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40" w:rsidRDefault="00560140" w:rsidP="00560140">
      <w:pPr>
        <w:pStyle w:val="FrontSheet"/>
      </w:pPr>
      <w:bookmarkStart w:id="0" w:name="_FrontPage"/>
      <w:bookmarkStart w:id="1" w:name="_GoBack"/>
      <w:bookmarkEnd w:id="1"/>
      <w:r>
        <w:t xml:space="preserve">DATED </w:t>
      </w:r>
      <w:bookmarkStart w:id="2" w:name="_DATED"/>
      <w:r>
        <w:fldChar w:fldCharType="begin"/>
      </w:r>
      <w:r>
        <w:instrText xml:space="preserve"> MACROBUTTON CalendarSelect [●]</w:instrText>
      </w:r>
      <w:r>
        <w:fldChar w:fldCharType="end"/>
      </w:r>
      <w:bookmarkEnd w:id="2"/>
    </w:p>
    <w:tbl>
      <w:tblPr>
        <w:tblW w:w="5000" w:type="pct"/>
        <w:jc w:val="center"/>
        <w:tblCellMar>
          <w:top w:w="851" w:type="dxa"/>
          <w:bottom w:w="851" w:type="dxa"/>
        </w:tblCellMar>
        <w:tblLook w:val="00A0" w:firstRow="1" w:lastRow="0" w:firstColumn="1" w:lastColumn="0" w:noHBand="0" w:noVBand="0"/>
      </w:tblPr>
      <w:tblGrid>
        <w:gridCol w:w="8528"/>
      </w:tblGrid>
      <w:tr w:rsidR="00560140" w:rsidRPr="00C52BA1" w:rsidTr="00A9432B">
        <w:trPr>
          <w:trHeight w:val="5103"/>
          <w:jc w:val="center"/>
        </w:trPr>
        <w:tc>
          <w:tcPr>
            <w:tcW w:w="0" w:type="auto"/>
            <w:vAlign w:val="center"/>
          </w:tcPr>
          <w:p w:rsidR="00560140" w:rsidRDefault="00C425E8" w:rsidP="00560140">
            <w:pPr>
              <w:pStyle w:val="FrontSheetBold"/>
              <w:rPr>
                <w:noProof/>
              </w:rPr>
            </w:pPr>
            <w:bookmarkStart w:id="3" w:name="fpTableTop"/>
            <w:r>
              <w:rPr>
                <w:noProof/>
              </w:rPr>
              <w:t>[●]</w:t>
            </w:r>
          </w:p>
          <w:p w:rsidR="00560140" w:rsidRDefault="00560140" w:rsidP="00560140">
            <w:pPr>
              <w:pStyle w:val="FrontSheet"/>
              <w:rPr>
                <w:noProof/>
              </w:rPr>
            </w:pPr>
            <w:r>
              <w:rPr>
                <w:noProof/>
              </w:rPr>
              <w:t>as Landlord</w:t>
            </w:r>
          </w:p>
          <w:p w:rsidR="00560140" w:rsidRDefault="00560140" w:rsidP="00560140">
            <w:pPr>
              <w:pStyle w:val="FrontSheet"/>
              <w:rPr>
                <w:noProof/>
              </w:rPr>
            </w:pPr>
          </w:p>
          <w:p w:rsidR="00560140" w:rsidRDefault="00560140" w:rsidP="00560140">
            <w:pPr>
              <w:pStyle w:val="FrontSheet"/>
              <w:rPr>
                <w:noProof/>
              </w:rPr>
            </w:pPr>
          </w:p>
          <w:p w:rsidR="00560140" w:rsidRPr="00A9432B" w:rsidRDefault="00560140" w:rsidP="00560140">
            <w:pPr>
              <w:pStyle w:val="FrontSheet"/>
              <w:rPr>
                <w:b/>
                <w:noProof/>
              </w:rPr>
            </w:pPr>
            <w:r w:rsidRPr="00A9432B">
              <w:rPr>
                <w:b/>
                <w:noProof/>
              </w:rPr>
              <w:t>[●]</w:t>
            </w:r>
          </w:p>
          <w:p w:rsidR="00560140" w:rsidRPr="00C52BA1" w:rsidRDefault="00104878" w:rsidP="00560140">
            <w:pPr>
              <w:pStyle w:val="FrontSheet"/>
              <w:rPr>
                <w:noProof/>
              </w:rPr>
            </w:pPr>
            <w:r>
              <w:rPr>
                <w:noProof/>
              </w:rPr>
              <w:t>a</w:t>
            </w:r>
            <w:r w:rsidR="00560140">
              <w:rPr>
                <w:noProof/>
              </w:rPr>
              <w:t xml:space="preserve">s </w:t>
            </w:r>
            <w:bookmarkEnd w:id="3"/>
            <w:r w:rsidR="00560140">
              <w:rPr>
                <w:noProof/>
              </w:rPr>
              <w:t>Leaseholder</w:t>
            </w:r>
          </w:p>
        </w:tc>
      </w:tr>
      <w:tr w:rsidR="00560140" w:rsidRPr="00C52BA1" w:rsidTr="00A9432B">
        <w:trPr>
          <w:jc w:val="center"/>
        </w:trPr>
        <w:tc>
          <w:tcPr>
            <w:tcW w:w="0" w:type="auto"/>
            <w:tcMar>
              <w:top w:w="0" w:type="dxa"/>
              <w:bottom w:w="0" w:type="dxa"/>
            </w:tcMar>
          </w:tcPr>
          <w:p w:rsidR="003D7B3D" w:rsidRDefault="00812999" w:rsidP="00560140">
            <w:pPr>
              <w:pStyle w:val="FrontSheetBold"/>
              <w:rPr>
                <w:noProof/>
              </w:rPr>
            </w:pPr>
            <w:bookmarkStart w:id="4" w:name="fpTableBottom"/>
            <w:r>
              <w:rPr>
                <w:noProof/>
              </w:rPr>
              <w:t>Shared Ownership</w:t>
            </w:r>
            <w:r w:rsidR="00EE029F">
              <w:rPr>
                <w:noProof/>
              </w:rPr>
              <w:t xml:space="preserve"> Lease</w:t>
            </w:r>
            <w:r w:rsidR="00E63E35">
              <w:rPr>
                <w:noProof/>
              </w:rPr>
              <w:t xml:space="preserve"> of a House</w:t>
            </w:r>
            <w:r w:rsidR="00565F97">
              <w:rPr>
                <w:noProof/>
              </w:rPr>
              <w:t xml:space="preserve"> </w:t>
            </w:r>
            <w:r w:rsidR="00565F97" w:rsidRPr="00FF5C09">
              <w:rPr>
                <w:noProof/>
              </w:rPr>
              <w:t>- PROTECTED AREAS</w:t>
            </w:r>
          </w:p>
          <w:p w:rsidR="00560140" w:rsidRDefault="00560140" w:rsidP="00560140">
            <w:pPr>
              <w:pStyle w:val="FrontSheetBold"/>
              <w:rPr>
                <w:noProof/>
              </w:rPr>
            </w:pPr>
          </w:p>
          <w:p w:rsidR="00560140" w:rsidRDefault="003D7B3D" w:rsidP="00560140">
            <w:pPr>
              <w:pStyle w:val="FrontSheet"/>
              <w:rPr>
                <w:noProof/>
              </w:rPr>
            </w:pPr>
            <w:r>
              <w:rPr>
                <w:noProof/>
              </w:rPr>
              <w:t xml:space="preserve">of [●] </w:t>
            </w:r>
          </w:p>
          <w:bookmarkEnd w:id="4"/>
          <w:p w:rsidR="00560140" w:rsidRDefault="00560140" w:rsidP="00560140">
            <w:pPr>
              <w:pStyle w:val="FrontSheet"/>
              <w:rPr>
                <w:noProof/>
              </w:rPr>
            </w:pPr>
          </w:p>
        </w:tc>
      </w:tr>
    </w:tbl>
    <w:p w:rsidR="00560140" w:rsidRDefault="00560140" w:rsidP="00560140">
      <w:pPr>
        <w:pStyle w:val="FrontSheet"/>
      </w:pPr>
    </w:p>
    <w:p w:rsidR="00560140" w:rsidRDefault="00560140" w:rsidP="007202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087B8A" w:rsidTr="00A9432B">
        <w:tc>
          <w:tcPr>
            <w:tcW w:w="8528" w:type="dxa"/>
          </w:tcPr>
          <w:p w:rsidR="00087B8A" w:rsidRPr="00A9432B" w:rsidRDefault="00A03BE5" w:rsidP="00A9432B">
            <w:pPr>
              <w:jc w:val="center"/>
              <w:rPr>
                <w:b/>
              </w:rPr>
            </w:pPr>
            <w:r w:rsidRPr="00A9432B">
              <w:rPr>
                <w:b/>
              </w:rPr>
              <w:t xml:space="preserve">Important </w:t>
            </w:r>
            <w:r w:rsidR="00087B8A" w:rsidRPr="00A9432B">
              <w:rPr>
                <w:b/>
              </w:rPr>
              <w:t>Notice for Leaseholders</w:t>
            </w:r>
          </w:p>
          <w:p w:rsidR="007340BA" w:rsidRPr="00A9432B" w:rsidRDefault="007340BA" w:rsidP="00A9432B">
            <w:pPr>
              <w:jc w:val="center"/>
              <w:rPr>
                <w:b/>
              </w:rPr>
            </w:pPr>
            <w:r w:rsidRPr="00A9432B">
              <w:rPr>
                <w:b/>
              </w:rPr>
              <w:t xml:space="preserve">A </w:t>
            </w:r>
            <w:r w:rsidR="00A03BE5" w:rsidRPr="00A9432B">
              <w:rPr>
                <w:b/>
              </w:rPr>
              <w:t>guide to the key terms of this L</w:t>
            </w:r>
            <w:r w:rsidRPr="00A9432B">
              <w:rPr>
                <w:b/>
              </w:rPr>
              <w:t>ease is set out in Appendix 3</w:t>
            </w:r>
          </w:p>
          <w:p w:rsidR="00087B8A" w:rsidRDefault="00087B8A" w:rsidP="00720210"/>
        </w:tc>
      </w:tr>
    </w:tbl>
    <w:p w:rsidR="00565F97" w:rsidRPr="00FF5C09" w:rsidRDefault="00565F97" w:rsidP="00565F97">
      <w:pPr>
        <w:pStyle w:val="Body"/>
        <w:rPr>
          <w:rFonts w:ascii="Arial" w:hAnsi="Arial" w:cs="Arial"/>
        </w:rPr>
      </w:pPr>
    </w:p>
    <w:p w:rsidR="00565F97" w:rsidRPr="00FF5C09" w:rsidRDefault="00565F97" w:rsidP="00565F97">
      <w:pPr>
        <w:pStyle w:val="Body"/>
        <w:rPr>
          <w:rFonts w:ascii="Tahoma" w:hAnsi="Tahoma" w:cs="Tahoma"/>
          <w:i/>
          <w:sz w:val="20"/>
          <w:szCs w:val="20"/>
        </w:rPr>
      </w:pPr>
      <w:r w:rsidRPr="00FF5C09">
        <w:rPr>
          <w:rFonts w:ascii="Tahoma" w:hAnsi="Tahoma" w:cs="Tahoma"/>
          <w:i/>
          <w:sz w:val="20"/>
          <w:szCs w:val="20"/>
        </w:rPr>
        <w:t xml:space="preserve">[Note, this Lease contains </w:t>
      </w:r>
      <w:r w:rsidRPr="00FF5C09">
        <w:rPr>
          <w:rFonts w:ascii="Tahoma" w:hAnsi="Tahoma" w:cs="Tahoma"/>
          <w:i/>
          <w:sz w:val="20"/>
          <w:szCs w:val="20"/>
          <w:u w:val="single"/>
        </w:rPr>
        <w:t>alternative</w:t>
      </w:r>
      <w:r w:rsidRPr="00FF5C09">
        <w:rPr>
          <w:rFonts w:ascii="Tahoma" w:hAnsi="Tahoma" w:cs="Tahoma"/>
          <w:i/>
          <w:sz w:val="20"/>
          <w:szCs w:val="20"/>
        </w:rPr>
        <w:t xml:space="preserve"> clauses depending on whether: </w:t>
      </w:r>
    </w:p>
    <w:p w:rsidR="00565F97" w:rsidRPr="00565F97" w:rsidRDefault="00565F97" w:rsidP="007D2F07">
      <w:pPr>
        <w:pStyle w:val="Body"/>
        <w:numPr>
          <w:ilvl w:val="0"/>
          <w:numId w:val="24"/>
        </w:numPr>
        <w:rPr>
          <w:rFonts w:ascii="Tahoma" w:hAnsi="Tahoma" w:cs="Tahoma"/>
          <w:i/>
          <w:sz w:val="20"/>
          <w:szCs w:val="20"/>
        </w:rPr>
      </w:pPr>
      <w:proofErr w:type="spellStart"/>
      <w:r w:rsidRPr="00565F97">
        <w:rPr>
          <w:rFonts w:ascii="Tahoma" w:hAnsi="Tahoma" w:cs="Tahoma"/>
          <w:i/>
          <w:color w:val="FF0000"/>
          <w:sz w:val="20"/>
          <w:szCs w:val="20"/>
        </w:rPr>
        <w:t>staircasing</w:t>
      </w:r>
      <w:proofErr w:type="spellEnd"/>
      <w:r w:rsidRPr="00565F97">
        <w:rPr>
          <w:rFonts w:ascii="Tahoma" w:hAnsi="Tahoma" w:cs="Tahoma"/>
          <w:i/>
          <w:color w:val="FF0000"/>
          <w:sz w:val="20"/>
          <w:szCs w:val="20"/>
        </w:rPr>
        <w:t xml:space="preserve"> is restricted to 80% (clauses in red)</w:t>
      </w:r>
      <w:r w:rsidRPr="00565F97">
        <w:rPr>
          <w:rFonts w:ascii="Tahoma" w:hAnsi="Tahoma" w:cs="Tahoma"/>
          <w:i/>
          <w:sz w:val="20"/>
          <w:szCs w:val="20"/>
        </w:rPr>
        <w:t xml:space="preserve">; or </w:t>
      </w:r>
    </w:p>
    <w:p w:rsidR="00565F97" w:rsidRPr="00565F97" w:rsidRDefault="00565F97" w:rsidP="007D2F07">
      <w:pPr>
        <w:pStyle w:val="Body"/>
        <w:numPr>
          <w:ilvl w:val="0"/>
          <w:numId w:val="24"/>
        </w:numPr>
        <w:rPr>
          <w:rFonts w:ascii="Tahoma" w:hAnsi="Tahoma" w:cs="Tahoma"/>
          <w:i/>
          <w:sz w:val="20"/>
          <w:szCs w:val="20"/>
        </w:rPr>
      </w:pPr>
      <w:proofErr w:type="spellStart"/>
      <w:proofErr w:type="gramStart"/>
      <w:r w:rsidRPr="00565F97">
        <w:rPr>
          <w:rFonts w:ascii="Tahoma" w:hAnsi="Tahoma" w:cs="Tahoma"/>
          <w:i/>
          <w:color w:val="0000FF"/>
          <w:sz w:val="20"/>
          <w:szCs w:val="20"/>
        </w:rPr>
        <w:t>staircasing</w:t>
      </w:r>
      <w:proofErr w:type="spellEnd"/>
      <w:proofErr w:type="gramEnd"/>
      <w:r w:rsidRPr="00565F97">
        <w:rPr>
          <w:rFonts w:ascii="Tahoma" w:hAnsi="Tahoma" w:cs="Tahoma"/>
          <w:i/>
          <w:color w:val="0000FF"/>
          <w:sz w:val="20"/>
          <w:szCs w:val="20"/>
        </w:rPr>
        <w:t xml:space="preserve"> to more than 80% is permitted (clauses in blue)</w:t>
      </w:r>
      <w:r w:rsidRPr="00565F97">
        <w:rPr>
          <w:rFonts w:ascii="Tahoma" w:hAnsi="Tahoma" w:cs="Tahoma"/>
          <w:i/>
          <w:sz w:val="20"/>
          <w:szCs w:val="20"/>
        </w:rPr>
        <w:t xml:space="preserve">.  </w:t>
      </w:r>
    </w:p>
    <w:p w:rsidR="00565F97" w:rsidRPr="00FF5C09" w:rsidRDefault="00565F97" w:rsidP="00565F97">
      <w:pPr>
        <w:pStyle w:val="Body"/>
        <w:rPr>
          <w:rFonts w:ascii="Tahoma" w:hAnsi="Tahoma" w:cs="Tahoma"/>
          <w:i/>
          <w:sz w:val="20"/>
          <w:szCs w:val="20"/>
        </w:rPr>
      </w:pPr>
      <w:r w:rsidRPr="00FF5C09">
        <w:rPr>
          <w:rFonts w:ascii="Tahoma" w:hAnsi="Tahoma" w:cs="Tahoma"/>
          <w:i/>
          <w:sz w:val="20"/>
          <w:szCs w:val="20"/>
        </w:rPr>
        <w:t xml:space="preserve">Please delete whichever colour clauses are not applicable and return remaining clauses to black, </w:t>
      </w:r>
      <w:r w:rsidR="007D422D" w:rsidRPr="007D422D">
        <w:rPr>
          <w:rStyle w:val="Emphasis"/>
          <w:rFonts w:ascii="Tahoma" w:hAnsi="Tahoma" w:cs="Tahoma"/>
          <w:iCs/>
          <w:color w:val="000000"/>
          <w:sz w:val="20"/>
          <w:szCs w:val="20"/>
          <w:lang w:eastAsia="en-US"/>
        </w:rPr>
        <w:t>adjust clause numbers and cross references as necessary,</w:t>
      </w:r>
      <w:r w:rsidR="007D422D" w:rsidRPr="00FF5C09">
        <w:rPr>
          <w:rFonts w:ascii="Tahoma" w:hAnsi="Tahoma" w:cs="Tahoma"/>
          <w:i/>
          <w:sz w:val="20"/>
          <w:szCs w:val="20"/>
        </w:rPr>
        <w:t xml:space="preserve"> </w:t>
      </w:r>
      <w:r w:rsidRPr="00FF5C09">
        <w:rPr>
          <w:rFonts w:ascii="Tahoma" w:hAnsi="Tahoma" w:cs="Tahoma"/>
          <w:i/>
          <w:sz w:val="20"/>
          <w:szCs w:val="20"/>
        </w:rPr>
        <w:t>and delete footnotes.]</w:t>
      </w:r>
    </w:p>
    <w:p w:rsidR="00087B8A" w:rsidRDefault="00087B8A" w:rsidP="00720210">
      <w:pPr>
        <w:sectPr w:rsidR="00087B8A" w:rsidSect="00B65E62">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6" w:h="16838" w:code="9"/>
          <w:pgMar w:top="1440" w:right="1797" w:bottom="-1440" w:left="1797" w:header="720" w:footer="720" w:gutter="0"/>
          <w:cols w:space="708"/>
          <w:docGrid w:linePitch="360"/>
        </w:sectPr>
      </w:pPr>
    </w:p>
    <w:p w:rsidR="0047457A" w:rsidRDefault="0047457A" w:rsidP="0047457A">
      <w:pPr>
        <w:pStyle w:val="ContentsTitle"/>
      </w:pPr>
      <w:bookmarkStart w:id="8" w:name="_TOCPage"/>
      <w:bookmarkEnd w:id="0"/>
      <w:r>
        <w:lastRenderedPageBreak/>
        <w:t>Contents</w:t>
      </w:r>
    </w:p>
    <w:p w:rsidR="0047457A" w:rsidRDefault="0047457A" w:rsidP="0047457A">
      <w:pPr>
        <w:pStyle w:val="Contents"/>
      </w:pPr>
      <w:r>
        <w:t>Clause</w:t>
      </w:r>
      <w:r>
        <w:tab/>
        <w:t>Name</w:t>
      </w:r>
      <w:r>
        <w:tab/>
        <w:t>Page</w:t>
      </w:r>
    </w:p>
    <w:p w:rsidR="0047457A" w:rsidRDefault="0047457A" w:rsidP="0047457A">
      <w:pPr>
        <w:pStyle w:val="TOC9"/>
      </w:pPr>
      <w:r>
        <w:t>Section 1</w:t>
      </w:r>
      <w:r>
        <w:tab/>
      </w:r>
      <w:r>
        <w:fldChar w:fldCharType="begin"/>
      </w:r>
      <w:r>
        <w:instrText xml:space="preserve"> REF _SecQTitle1 \h </w:instrText>
      </w:r>
      <w:r>
        <w:fldChar w:fldCharType="separate"/>
      </w:r>
      <w:r w:rsidR="00B36A3A">
        <w:t>Particulars</w:t>
      </w:r>
      <w:r>
        <w:fldChar w:fldCharType="end"/>
      </w:r>
      <w:r>
        <w:tab/>
      </w:r>
      <w:r>
        <w:fldChar w:fldCharType="begin"/>
      </w:r>
      <w:r>
        <w:instrText xml:space="preserve"> PAGEREF _SecQTitle1 \h </w:instrText>
      </w:r>
      <w:r>
        <w:fldChar w:fldCharType="separate"/>
      </w:r>
      <w:r w:rsidR="00B36A3A">
        <w:rPr>
          <w:noProof/>
        </w:rPr>
        <w:t>3</w:t>
      </w:r>
      <w:r>
        <w:fldChar w:fldCharType="end"/>
      </w:r>
    </w:p>
    <w:p w:rsidR="0047457A" w:rsidRDefault="0047457A">
      <w:pPr>
        <w:pStyle w:val="TOC1"/>
        <w:rPr>
          <w:rFonts w:ascii="Times New Roman" w:hAnsi="Times New Roman" w:cs="Times New Roman"/>
          <w:noProof/>
          <w:sz w:val="24"/>
          <w:szCs w:val="24"/>
          <w:lang w:eastAsia="en-GB"/>
        </w:rPr>
      </w:pPr>
      <w:r>
        <w:fldChar w:fldCharType="begin"/>
      </w:r>
      <w:r>
        <w:instrText xml:space="preserve"> TOC \h \b _SecQLast \t "Heading 1,1" \* MERGEFORMAT </w:instrText>
      </w:r>
      <w:r>
        <w:fldChar w:fldCharType="separate"/>
      </w:r>
      <w:hyperlink w:anchor="_Toc257281213" w:history="1">
        <w:r w:rsidRPr="00F03823">
          <w:rPr>
            <w:rStyle w:val="Hyperlink"/>
            <w:noProof/>
          </w:rPr>
          <w:t>1</w:t>
        </w:r>
        <w:r>
          <w:rPr>
            <w:rFonts w:ascii="Times New Roman" w:hAnsi="Times New Roman" w:cs="Times New Roman"/>
            <w:noProof/>
            <w:sz w:val="24"/>
            <w:szCs w:val="24"/>
            <w:lang w:eastAsia="en-GB"/>
          </w:rPr>
          <w:tab/>
        </w:r>
        <w:r w:rsidRPr="00F03823">
          <w:rPr>
            <w:rStyle w:val="Hyperlink"/>
            <w:noProof/>
          </w:rPr>
          <w:t>Definitions and interpretation</w:t>
        </w:r>
        <w:r>
          <w:rPr>
            <w:noProof/>
          </w:rPr>
          <w:tab/>
        </w:r>
        <w:r>
          <w:rPr>
            <w:noProof/>
          </w:rPr>
          <w:fldChar w:fldCharType="begin"/>
        </w:r>
        <w:r>
          <w:rPr>
            <w:noProof/>
          </w:rPr>
          <w:instrText xml:space="preserve"> PAGEREF _Toc257281213 \h </w:instrText>
        </w:r>
        <w:r>
          <w:rPr>
            <w:noProof/>
          </w:rPr>
        </w:r>
        <w:r>
          <w:rPr>
            <w:noProof/>
          </w:rPr>
          <w:fldChar w:fldCharType="separate"/>
        </w:r>
        <w:r w:rsidR="007D2F07">
          <w:rPr>
            <w:noProof/>
          </w:rPr>
          <w:t>2</w:t>
        </w:r>
        <w:r>
          <w:rPr>
            <w:noProof/>
          </w:rPr>
          <w:fldChar w:fldCharType="end"/>
        </w:r>
      </w:hyperlink>
    </w:p>
    <w:p w:rsidR="0047457A" w:rsidRDefault="007517A2">
      <w:pPr>
        <w:pStyle w:val="TOC1"/>
        <w:rPr>
          <w:rFonts w:ascii="Times New Roman" w:hAnsi="Times New Roman" w:cs="Times New Roman"/>
          <w:noProof/>
          <w:sz w:val="24"/>
          <w:szCs w:val="24"/>
          <w:lang w:eastAsia="en-GB"/>
        </w:rPr>
      </w:pPr>
      <w:hyperlink w:anchor="_Toc257281214" w:history="1">
        <w:r w:rsidR="0047457A" w:rsidRPr="00F03823">
          <w:rPr>
            <w:rStyle w:val="Hyperlink"/>
            <w:noProof/>
          </w:rPr>
          <w:t>2</w:t>
        </w:r>
        <w:r w:rsidR="0047457A">
          <w:rPr>
            <w:rFonts w:ascii="Times New Roman" w:hAnsi="Times New Roman" w:cs="Times New Roman"/>
            <w:noProof/>
            <w:sz w:val="24"/>
            <w:szCs w:val="24"/>
            <w:lang w:eastAsia="en-GB"/>
          </w:rPr>
          <w:tab/>
        </w:r>
        <w:r w:rsidR="0047457A" w:rsidRPr="00F03823">
          <w:rPr>
            <w:rStyle w:val="Hyperlink"/>
            <w:noProof/>
          </w:rPr>
          <w:t>The Letting Terms</w:t>
        </w:r>
        <w:r w:rsidR="0047457A">
          <w:rPr>
            <w:noProof/>
          </w:rPr>
          <w:tab/>
        </w:r>
        <w:r w:rsidR="0047457A">
          <w:rPr>
            <w:noProof/>
          </w:rPr>
          <w:fldChar w:fldCharType="begin"/>
        </w:r>
        <w:r w:rsidR="0047457A">
          <w:rPr>
            <w:noProof/>
          </w:rPr>
          <w:instrText xml:space="preserve"> PAGEREF _Toc257281214 \h </w:instrText>
        </w:r>
        <w:r w:rsidR="0047457A">
          <w:rPr>
            <w:noProof/>
          </w:rPr>
        </w:r>
        <w:r w:rsidR="0047457A">
          <w:rPr>
            <w:noProof/>
          </w:rPr>
          <w:fldChar w:fldCharType="separate"/>
        </w:r>
        <w:r w:rsidR="007D2F07">
          <w:rPr>
            <w:noProof/>
          </w:rPr>
          <w:t>3</w:t>
        </w:r>
        <w:r w:rsidR="0047457A">
          <w:rPr>
            <w:noProof/>
          </w:rPr>
          <w:fldChar w:fldCharType="end"/>
        </w:r>
      </w:hyperlink>
    </w:p>
    <w:p w:rsidR="0047457A" w:rsidRDefault="007517A2">
      <w:pPr>
        <w:pStyle w:val="TOC1"/>
        <w:rPr>
          <w:rFonts w:ascii="Times New Roman" w:hAnsi="Times New Roman" w:cs="Times New Roman"/>
          <w:noProof/>
          <w:sz w:val="24"/>
          <w:szCs w:val="24"/>
          <w:lang w:eastAsia="en-GB"/>
        </w:rPr>
      </w:pPr>
      <w:hyperlink w:anchor="_Toc257281215" w:history="1">
        <w:r w:rsidR="0047457A" w:rsidRPr="00F03823">
          <w:rPr>
            <w:rStyle w:val="Hyperlink"/>
            <w:noProof/>
          </w:rPr>
          <w:t>3</w:t>
        </w:r>
        <w:r w:rsidR="0047457A">
          <w:rPr>
            <w:rFonts w:ascii="Times New Roman" w:hAnsi="Times New Roman" w:cs="Times New Roman"/>
            <w:noProof/>
            <w:sz w:val="24"/>
            <w:szCs w:val="24"/>
            <w:lang w:eastAsia="en-GB"/>
          </w:rPr>
          <w:tab/>
        </w:r>
        <w:r w:rsidR="0047457A" w:rsidRPr="00F03823">
          <w:rPr>
            <w:rStyle w:val="Hyperlink"/>
            <w:noProof/>
          </w:rPr>
          <w:t>Leaseholder’s covenants</w:t>
        </w:r>
        <w:r w:rsidR="0047457A">
          <w:rPr>
            <w:noProof/>
          </w:rPr>
          <w:tab/>
        </w:r>
        <w:r w:rsidR="0047457A">
          <w:rPr>
            <w:noProof/>
          </w:rPr>
          <w:fldChar w:fldCharType="begin"/>
        </w:r>
        <w:r w:rsidR="0047457A">
          <w:rPr>
            <w:noProof/>
          </w:rPr>
          <w:instrText xml:space="preserve"> PAGEREF _Toc257281215 \h </w:instrText>
        </w:r>
        <w:r w:rsidR="0047457A">
          <w:rPr>
            <w:noProof/>
          </w:rPr>
        </w:r>
        <w:r w:rsidR="0047457A">
          <w:rPr>
            <w:noProof/>
          </w:rPr>
          <w:fldChar w:fldCharType="separate"/>
        </w:r>
        <w:r w:rsidR="007D2F07">
          <w:rPr>
            <w:noProof/>
          </w:rPr>
          <w:t>3</w:t>
        </w:r>
        <w:r w:rsidR="0047457A">
          <w:rPr>
            <w:noProof/>
          </w:rPr>
          <w:fldChar w:fldCharType="end"/>
        </w:r>
      </w:hyperlink>
    </w:p>
    <w:p w:rsidR="0047457A" w:rsidRDefault="007517A2">
      <w:pPr>
        <w:pStyle w:val="TOC1"/>
        <w:rPr>
          <w:rFonts w:ascii="Times New Roman" w:hAnsi="Times New Roman" w:cs="Times New Roman"/>
          <w:noProof/>
          <w:sz w:val="24"/>
          <w:szCs w:val="24"/>
          <w:lang w:eastAsia="en-GB"/>
        </w:rPr>
      </w:pPr>
      <w:hyperlink w:anchor="_Toc257281216" w:history="1">
        <w:r w:rsidR="0047457A" w:rsidRPr="00F03823">
          <w:rPr>
            <w:rStyle w:val="Hyperlink"/>
            <w:noProof/>
          </w:rPr>
          <w:t>4</w:t>
        </w:r>
        <w:r w:rsidR="0047457A">
          <w:rPr>
            <w:rFonts w:ascii="Times New Roman" w:hAnsi="Times New Roman" w:cs="Times New Roman"/>
            <w:noProof/>
            <w:sz w:val="24"/>
            <w:szCs w:val="24"/>
            <w:lang w:eastAsia="en-GB"/>
          </w:rPr>
          <w:tab/>
        </w:r>
        <w:r w:rsidR="0047457A" w:rsidRPr="00F03823">
          <w:rPr>
            <w:rStyle w:val="Hyperlink"/>
            <w:noProof/>
          </w:rPr>
          <w:t>Landlord’s covenants</w:t>
        </w:r>
        <w:r w:rsidR="0047457A">
          <w:rPr>
            <w:noProof/>
          </w:rPr>
          <w:tab/>
        </w:r>
        <w:r w:rsidR="0047457A">
          <w:rPr>
            <w:noProof/>
          </w:rPr>
          <w:fldChar w:fldCharType="begin"/>
        </w:r>
        <w:r w:rsidR="0047457A">
          <w:rPr>
            <w:noProof/>
          </w:rPr>
          <w:instrText xml:space="preserve"> PAGEREF _Toc257281216 \h </w:instrText>
        </w:r>
        <w:r w:rsidR="0047457A">
          <w:rPr>
            <w:noProof/>
          </w:rPr>
        </w:r>
        <w:r w:rsidR="0047457A">
          <w:rPr>
            <w:noProof/>
          </w:rPr>
          <w:fldChar w:fldCharType="separate"/>
        </w:r>
        <w:r w:rsidR="007D2F07">
          <w:rPr>
            <w:noProof/>
          </w:rPr>
          <w:t>9</w:t>
        </w:r>
        <w:r w:rsidR="0047457A">
          <w:rPr>
            <w:noProof/>
          </w:rPr>
          <w:fldChar w:fldCharType="end"/>
        </w:r>
      </w:hyperlink>
    </w:p>
    <w:p w:rsidR="0047457A" w:rsidRDefault="007517A2">
      <w:pPr>
        <w:pStyle w:val="TOC1"/>
        <w:rPr>
          <w:rFonts w:ascii="Times New Roman" w:hAnsi="Times New Roman" w:cs="Times New Roman"/>
          <w:noProof/>
          <w:sz w:val="24"/>
          <w:szCs w:val="24"/>
          <w:lang w:eastAsia="en-GB"/>
        </w:rPr>
      </w:pPr>
      <w:hyperlink w:anchor="_Toc257281217" w:history="1">
        <w:r w:rsidR="0047457A" w:rsidRPr="00F03823">
          <w:rPr>
            <w:rStyle w:val="Hyperlink"/>
            <w:noProof/>
          </w:rPr>
          <w:t>5</w:t>
        </w:r>
        <w:r w:rsidR="0047457A">
          <w:rPr>
            <w:rFonts w:ascii="Times New Roman" w:hAnsi="Times New Roman" w:cs="Times New Roman"/>
            <w:noProof/>
            <w:sz w:val="24"/>
            <w:szCs w:val="24"/>
            <w:lang w:eastAsia="en-GB"/>
          </w:rPr>
          <w:tab/>
        </w:r>
        <w:r w:rsidR="0047457A" w:rsidRPr="00F03823">
          <w:rPr>
            <w:rStyle w:val="Hyperlink"/>
            <w:noProof/>
          </w:rPr>
          <w:t>Provisos</w:t>
        </w:r>
        <w:r w:rsidR="0047457A">
          <w:rPr>
            <w:noProof/>
          </w:rPr>
          <w:tab/>
        </w:r>
        <w:r w:rsidR="0047457A">
          <w:rPr>
            <w:noProof/>
          </w:rPr>
          <w:fldChar w:fldCharType="begin"/>
        </w:r>
        <w:r w:rsidR="0047457A">
          <w:rPr>
            <w:noProof/>
          </w:rPr>
          <w:instrText xml:space="preserve"> PAGEREF _Toc257281217 \h </w:instrText>
        </w:r>
        <w:r w:rsidR="0047457A">
          <w:rPr>
            <w:noProof/>
          </w:rPr>
        </w:r>
        <w:r w:rsidR="0047457A">
          <w:rPr>
            <w:noProof/>
          </w:rPr>
          <w:fldChar w:fldCharType="separate"/>
        </w:r>
        <w:r w:rsidR="007D2F07">
          <w:rPr>
            <w:noProof/>
          </w:rPr>
          <w:t>9</w:t>
        </w:r>
        <w:r w:rsidR="0047457A">
          <w:rPr>
            <w:noProof/>
          </w:rPr>
          <w:fldChar w:fldCharType="end"/>
        </w:r>
      </w:hyperlink>
    </w:p>
    <w:p w:rsidR="0047457A" w:rsidRDefault="007517A2">
      <w:pPr>
        <w:pStyle w:val="TOC1"/>
        <w:rPr>
          <w:rFonts w:ascii="Times New Roman" w:hAnsi="Times New Roman" w:cs="Times New Roman"/>
          <w:noProof/>
          <w:sz w:val="24"/>
          <w:szCs w:val="24"/>
          <w:lang w:eastAsia="en-GB"/>
        </w:rPr>
      </w:pPr>
      <w:hyperlink w:anchor="_Toc257281218" w:history="1">
        <w:r w:rsidR="0047457A" w:rsidRPr="00F03823">
          <w:rPr>
            <w:rStyle w:val="Hyperlink"/>
            <w:noProof/>
          </w:rPr>
          <w:t>6</w:t>
        </w:r>
        <w:r w:rsidR="0047457A">
          <w:rPr>
            <w:rFonts w:ascii="Times New Roman" w:hAnsi="Times New Roman" w:cs="Times New Roman"/>
            <w:noProof/>
            <w:sz w:val="24"/>
            <w:szCs w:val="24"/>
            <w:lang w:eastAsia="en-GB"/>
          </w:rPr>
          <w:tab/>
        </w:r>
        <w:r w:rsidR="0047457A" w:rsidRPr="00F03823">
          <w:rPr>
            <w:rStyle w:val="Hyperlink"/>
            <w:noProof/>
          </w:rPr>
          <w:t>Mortgage protection</w:t>
        </w:r>
        <w:r w:rsidR="0047457A">
          <w:rPr>
            <w:noProof/>
          </w:rPr>
          <w:tab/>
        </w:r>
        <w:r w:rsidR="0047457A">
          <w:rPr>
            <w:noProof/>
          </w:rPr>
          <w:fldChar w:fldCharType="begin"/>
        </w:r>
        <w:r w:rsidR="0047457A">
          <w:rPr>
            <w:noProof/>
          </w:rPr>
          <w:instrText xml:space="preserve"> PAGEREF _Toc257281218 \h </w:instrText>
        </w:r>
        <w:r w:rsidR="0047457A">
          <w:rPr>
            <w:noProof/>
          </w:rPr>
        </w:r>
        <w:r w:rsidR="0047457A">
          <w:rPr>
            <w:noProof/>
          </w:rPr>
          <w:fldChar w:fldCharType="separate"/>
        </w:r>
        <w:r w:rsidR="007D2F07">
          <w:rPr>
            <w:noProof/>
          </w:rPr>
          <w:t>12</w:t>
        </w:r>
        <w:r w:rsidR="0047457A">
          <w:rPr>
            <w:noProof/>
          </w:rPr>
          <w:fldChar w:fldCharType="end"/>
        </w:r>
      </w:hyperlink>
    </w:p>
    <w:p w:rsidR="0047457A" w:rsidRDefault="007517A2">
      <w:pPr>
        <w:pStyle w:val="TOC1"/>
        <w:rPr>
          <w:rFonts w:ascii="Times New Roman" w:hAnsi="Times New Roman" w:cs="Times New Roman"/>
          <w:noProof/>
          <w:sz w:val="24"/>
          <w:szCs w:val="24"/>
          <w:lang w:eastAsia="en-GB"/>
        </w:rPr>
      </w:pPr>
      <w:hyperlink w:anchor="_Toc257281219" w:history="1">
        <w:r w:rsidR="0047457A" w:rsidRPr="00F03823">
          <w:rPr>
            <w:rStyle w:val="Hyperlink"/>
            <w:noProof/>
          </w:rPr>
          <w:t>7</w:t>
        </w:r>
        <w:r w:rsidR="0047457A">
          <w:rPr>
            <w:rFonts w:ascii="Times New Roman" w:hAnsi="Times New Roman" w:cs="Times New Roman"/>
            <w:noProof/>
            <w:sz w:val="24"/>
            <w:szCs w:val="24"/>
            <w:lang w:eastAsia="en-GB"/>
          </w:rPr>
          <w:tab/>
        </w:r>
        <w:r w:rsidR="0047457A" w:rsidRPr="00F03823">
          <w:rPr>
            <w:rStyle w:val="Hyperlink"/>
            <w:noProof/>
          </w:rPr>
          <w:t>Stamp duty certificate as shared ownership</w:t>
        </w:r>
        <w:r w:rsidR="0047457A">
          <w:rPr>
            <w:noProof/>
          </w:rPr>
          <w:tab/>
        </w:r>
        <w:r w:rsidR="0047457A">
          <w:rPr>
            <w:noProof/>
          </w:rPr>
          <w:fldChar w:fldCharType="begin"/>
        </w:r>
        <w:r w:rsidR="0047457A">
          <w:rPr>
            <w:noProof/>
          </w:rPr>
          <w:instrText xml:space="preserve"> PAGEREF _Toc257281219 \h </w:instrText>
        </w:r>
        <w:r w:rsidR="0047457A">
          <w:rPr>
            <w:noProof/>
          </w:rPr>
        </w:r>
        <w:r w:rsidR="0047457A">
          <w:rPr>
            <w:noProof/>
          </w:rPr>
          <w:fldChar w:fldCharType="separate"/>
        </w:r>
        <w:r w:rsidR="007D2F07">
          <w:rPr>
            <w:noProof/>
          </w:rPr>
          <w:t>13</w:t>
        </w:r>
        <w:r w:rsidR="0047457A">
          <w:rPr>
            <w:noProof/>
          </w:rPr>
          <w:fldChar w:fldCharType="end"/>
        </w:r>
      </w:hyperlink>
    </w:p>
    <w:p w:rsidR="0047457A" w:rsidRDefault="007517A2">
      <w:pPr>
        <w:pStyle w:val="TOC1"/>
        <w:rPr>
          <w:rFonts w:ascii="Times New Roman" w:hAnsi="Times New Roman" w:cs="Times New Roman"/>
          <w:noProof/>
          <w:sz w:val="24"/>
          <w:szCs w:val="24"/>
          <w:lang w:eastAsia="en-GB"/>
        </w:rPr>
      </w:pPr>
      <w:hyperlink w:anchor="_Toc257281220" w:history="1">
        <w:r w:rsidR="0047457A" w:rsidRPr="00F03823">
          <w:rPr>
            <w:rStyle w:val="Hyperlink"/>
            <w:noProof/>
          </w:rPr>
          <w:t>8</w:t>
        </w:r>
        <w:r w:rsidR="0047457A">
          <w:rPr>
            <w:rFonts w:ascii="Times New Roman" w:hAnsi="Times New Roman" w:cs="Times New Roman"/>
            <w:noProof/>
            <w:sz w:val="24"/>
            <w:szCs w:val="24"/>
            <w:lang w:eastAsia="en-GB"/>
          </w:rPr>
          <w:tab/>
        </w:r>
        <w:r w:rsidR="0047457A" w:rsidRPr="00F03823">
          <w:rPr>
            <w:rStyle w:val="Hyperlink"/>
            <w:noProof/>
          </w:rPr>
          <w:t>Notices</w:t>
        </w:r>
        <w:r w:rsidR="0047457A">
          <w:rPr>
            <w:noProof/>
          </w:rPr>
          <w:tab/>
        </w:r>
        <w:r w:rsidR="0047457A">
          <w:rPr>
            <w:noProof/>
          </w:rPr>
          <w:fldChar w:fldCharType="begin"/>
        </w:r>
        <w:r w:rsidR="0047457A">
          <w:rPr>
            <w:noProof/>
          </w:rPr>
          <w:instrText xml:space="preserve"> PAGEREF _Toc257281220 \h </w:instrText>
        </w:r>
        <w:r w:rsidR="0047457A">
          <w:rPr>
            <w:noProof/>
          </w:rPr>
        </w:r>
        <w:r w:rsidR="0047457A">
          <w:rPr>
            <w:noProof/>
          </w:rPr>
          <w:fldChar w:fldCharType="separate"/>
        </w:r>
        <w:r w:rsidR="007D2F07">
          <w:rPr>
            <w:noProof/>
          </w:rPr>
          <w:t>13</w:t>
        </w:r>
        <w:r w:rsidR="0047457A">
          <w:rPr>
            <w:noProof/>
          </w:rPr>
          <w:fldChar w:fldCharType="end"/>
        </w:r>
      </w:hyperlink>
    </w:p>
    <w:p w:rsidR="0047457A" w:rsidRDefault="007517A2">
      <w:pPr>
        <w:pStyle w:val="TOC1"/>
        <w:rPr>
          <w:rFonts w:ascii="Times New Roman" w:hAnsi="Times New Roman" w:cs="Times New Roman"/>
          <w:noProof/>
          <w:sz w:val="24"/>
          <w:szCs w:val="24"/>
          <w:lang w:eastAsia="en-GB"/>
        </w:rPr>
      </w:pPr>
      <w:hyperlink w:anchor="_Toc257281221" w:history="1">
        <w:r w:rsidR="0047457A" w:rsidRPr="00F03823">
          <w:rPr>
            <w:rStyle w:val="Hyperlink"/>
            <w:noProof/>
          </w:rPr>
          <w:t>9</w:t>
        </w:r>
        <w:r w:rsidR="0047457A">
          <w:rPr>
            <w:rFonts w:ascii="Times New Roman" w:hAnsi="Times New Roman" w:cs="Times New Roman"/>
            <w:noProof/>
            <w:sz w:val="24"/>
            <w:szCs w:val="24"/>
            <w:lang w:eastAsia="en-GB"/>
          </w:rPr>
          <w:tab/>
        </w:r>
        <w:r w:rsidR="0047457A" w:rsidRPr="00F03823">
          <w:rPr>
            <w:rStyle w:val="Hyperlink"/>
            <w:noProof/>
          </w:rPr>
          <w:t>Landlord and Tenant (Covenants) Act 1995 declaration</w:t>
        </w:r>
        <w:r w:rsidR="0047457A">
          <w:rPr>
            <w:noProof/>
          </w:rPr>
          <w:tab/>
        </w:r>
        <w:r w:rsidR="0047457A">
          <w:rPr>
            <w:noProof/>
          </w:rPr>
          <w:fldChar w:fldCharType="begin"/>
        </w:r>
        <w:r w:rsidR="0047457A">
          <w:rPr>
            <w:noProof/>
          </w:rPr>
          <w:instrText xml:space="preserve"> PAGEREF _Toc257281221 \h </w:instrText>
        </w:r>
        <w:r w:rsidR="0047457A">
          <w:rPr>
            <w:noProof/>
          </w:rPr>
        </w:r>
        <w:r w:rsidR="0047457A">
          <w:rPr>
            <w:noProof/>
          </w:rPr>
          <w:fldChar w:fldCharType="separate"/>
        </w:r>
        <w:r w:rsidR="007D2F07">
          <w:rPr>
            <w:noProof/>
          </w:rPr>
          <w:t>13</w:t>
        </w:r>
        <w:r w:rsidR="0047457A">
          <w:rPr>
            <w:noProof/>
          </w:rPr>
          <w:fldChar w:fldCharType="end"/>
        </w:r>
      </w:hyperlink>
    </w:p>
    <w:p w:rsidR="0047457A" w:rsidRDefault="007517A2">
      <w:pPr>
        <w:pStyle w:val="TOC1"/>
        <w:rPr>
          <w:rFonts w:ascii="Times New Roman" w:hAnsi="Times New Roman" w:cs="Times New Roman"/>
          <w:noProof/>
          <w:sz w:val="24"/>
          <w:szCs w:val="24"/>
          <w:lang w:eastAsia="en-GB"/>
        </w:rPr>
      </w:pPr>
      <w:hyperlink w:anchor="_Toc257281222" w:history="1">
        <w:r w:rsidR="0047457A" w:rsidRPr="00F03823">
          <w:rPr>
            <w:rStyle w:val="Hyperlink"/>
            <w:noProof/>
          </w:rPr>
          <w:t>10</w:t>
        </w:r>
        <w:r w:rsidR="0047457A">
          <w:rPr>
            <w:rFonts w:ascii="Times New Roman" w:hAnsi="Times New Roman" w:cs="Times New Roman"/>
            <w:noProof/>
            <w:sz w:val="24"/>
            <w:szCs w:val="24"/>
            <w:lang w:eastAsia="en-GB"/>
          </w:rPr>
          <w:tab/>
        </w:r>
        <w:r w:rsidR="0047457A" w:rsidRPr="00F03823">
          <w:rPr>
            <w:rStyle w:val="Hyperlink"/>
            <w:noProof/>
          </w:rPr>
          <w:t>Value Added tax</w:t>
        </w:r>
        <w:r w:rsidR="0047457A">
          <w:rPr>
            <w:noProof/>
          </w:rPr>
          <w:tab/>
        </w:r>
        <w:r w:rsidR="0047457A">
          <w:rPr>
            <w:noProof/>
          </w:rPr>
          <w:fldChar w:fldCharType="begin"/>
        </w:r>
        <w:r w:rsidR="0047457A">
          <w:rPr>
            <w:noProof/>
          </w:rPr>
          <w:instrText xml:space="preserve"> PAGEREF _Toc257281222 \h </w:instrText>
        </w:r>
        <w:r w:rsidR="0047457A">
          <w:rPr>
            <w:noProof/>
          </w:rPr>
        </w:r>
        <w:r w:rsidR="0047457A">
          <w:rPr>
            <w:noProof/>
          </w:rPr>
          <w:fldChar w:fldCharType="separate"/>
        </w:r>
        <w:r w:rsidR="007D2F07">
          <w:rPr>
            <w:noProof/>
          </w:rPr>
          <w:t>14</w:t>
        </w:r>
        <w:r w:rsidR="0047457A">
          <w:rPr>
            <w:noProof/>
          </w:rPr>
          <w:fldChar w:fldCharType="end"/>
        </w:r>
      </w:hyperlink>
    </w:p>
    <w:p w:rsidR="0047457A" w:rsidRDefault="007517A2">
      <w:pPr>
        <w:pStyle w:val="TOC1"/>
        <w:rPr>
          <w:rFonts w:ascii="Times New Roman" w:hAnsi="Times New Roman" w:cs="Times New Roman"/>
          <w:noProof/>
          <w:sz w:val="24"/>
          <w:szCs w:val="24"/>
          <w:lang w:eastAsia="en-GB"/>
        </w:rPr>
      </w:pPr>
      <w:hyperlink w:anchor="_Toc257281223" w:history="1">
        <w:r w:rsidR="0047457A" w:rsidRPr="00F03823">
          <w:rPr>
            <w:rStyle w:val="Hyperlink"/>
            <w:noProof/>
          </w:rPr>
          <w:t>11</w:t>
        </w:r>
        <w:r w:rsidR="0047457A">
          <w:rPr>
            <w:rFonts w:ascii="Times New Roman" w:hAnsi="Times New Roman" w:cs="Times New Roman"/>
            <w:noProof/>
            <w:sz w:val="24"/>
            <w:szCs w:val="24"/>
            <w:lang w:eastAsia="en-GB"/>
          </w:rPr>
          <w:tab/>
        </w:r>
        <w:r w:rsidR="0047457A" w:rsidRPr="00F03823">
          <w:rPr>
            <w:rStyle w:val="Hyperlink"/>
            <w:noProof/>
          </w:rPr>
          <w:t>Leasehold reform Act 1967 Declaration</w:t>
        </w:r>
        <w:r w:rsidR="0047457A">
          <w:rPr>
            <w:noProof/>
          </w:rPr>
          <w:tab/>
        </w:r>
        <w:r w:rsidR="0047457A">
          <w:rPr>
            <w:noProof/>
          </w:rPr>
          <w:fldChar w:fldCharType="begin"/>
        </w:r>
        <w:r w:rsidR="0047457A">
          <w:rPr>
            <w:noProof/>
          </w:rPr>
          <w:instrText xml:space="preserve"> PAGEREF _Toc257281223 \h </w:instrText>
        </w:r>
        <w:r w:rsidR="0047457A">
          <w:rPr>
            <w:noProof/>
          </w:rPr>
        </w:r>
        <w:r w:rsidR="0047457A">
          <w:rPr>
            <w:noProof/>
          </w:rPr>
          <w:fldChar w:fldCharType="separate"/>
        </w:r>
        <w:r w:rsidR="007D2F07">
          <w:rPr>
            <w:noProof/>
          </w:rPr>
          <w:t>14</w:t>
        </w:r>
        <w:r w:rsidR="0047457A">
          <w:rPr>
            <w:noProof/>
          </w:rPr>
          <w:fldChar w:fldCharType="end"/>
        </w:r>
      </w:hyperlink>
    </w:p>
    <w:p w:rsidR="0047457A" w:rsidRDefault="007517A2">
      <w:pPr>
        <w:pStyle w:val="TOC1"/>
        <w:rPr>
          <w:rFonts w:ascii="Times New Roman" w:hAnsi="Times New Roman" w:cs="Times New Roman"/>
          <w:noProof/>
          <w:sz w:val="24"/>
          <w:szCs w:val="24"/>
          <w:lang w:eastAsia="en-GB"/>
        </w:rPr>
      </w:pPr>
      <w:hyperlink w:anchor="_Toc257281224" w:history="1">
        <w:r w:rsidR="0047457A" w:rsidRPr="00F03823">
          <w:rPr>
            <w:rStyle w:val="Hyperlink"/>
            <w:noProof/>
          </w:rPr>
          <w:t>12</w:t>
        </w:r>
        <w:r w:rsidR="0047457A">
          <w:rPr>
            <w:rFonts w:ascii="Times New Roman" w:hAnsi="Times New Roman" w:cs="Times New Roman"/>
            <w:noProof/>
            <w:sz w:val="24"/>
            <w:szCs w:val="24"/>
            <w:lang w:eastAsia="en-GB"/>
          </w:rPr>
          <w:tab/>
        </w:r>
        <w:r w:rsidR="0047457A" w:rsidRPr="00F03823">
          <w:rPr>
            <w:rStyle w:val="Hyperlink"/>
            <w:noProof/>
          </w:rPr>
          <w:t>[Charity clause]</w:t>
        </w:r>
        <w:r w:rsidR="0047457A">
          <w:rPr>
            <w:noProof/>
          </w:rPr>
          <w:tab/>
        </w:r>
        <w:r w:rsidR="0047457A">
          <w:rPr>
            <w:noProof/>
          </w:rPr>
          <w:fldChar w:fldCharType="begin"/>
        </w:r>
        <w:r w:rsidR="0047457A">
          <w:rPr>
            <w:noProof/>
          </w:rPr>
          <w:instrText xml:space="preserve"> PAGEREF _Toc257281224 \h </w:instrText>
        </w:r>
        <w:r w:rsidR="0047457A">
          <w:rPr>
            <w:noProof/>
          </w:rPr>
        </w:r>
        <w:r w:rsidR="0047457A">
          <w:rPr>
            <w:noProof/>
          </w:rPr>
          <w:fldChar w:fldCharType="separate"/>
        </w:r>
        <w:r w:rsidR="007D2F07">
          <w:rPr>
            <w:noProof/>
          </w:rPr>
          <w:t>14</w:t>
        </w:r>
        <w:r w:rsidR="0047457A">
          <w:rPr>
            <w:noProof/>
          </w:rPr>
          <w:fldChar w:fldCharType="end"/>
        </w:r>
      </w:hyperlink>
    </w:p>
    <w:p w:rsidR="0047457A" w:rsidRDefault="0047457A" w:rsidP="0047457A">
      <w:pPr>
        <w:pStyle w:val="Contents"/>
      </w:pPr>
      <w:r>
        <w:fldChar w:fldCharType="end"/>
      </w:r>
      <w:r>
        <w:t>Schedule</w:t>
      </w:r>
      <w:r>
        <w:tab/>
        <w:t>Name</w:t>
      </w:r>
      <w:r>
        <w:tab/>
        <w:t>Page</w:t>
      </w:r>
    </w:p>
    <w:p w:rsidR="0047457A" w:rsidRDefault="0047457A" w:rsidP="0047457A">
      <w:pPr>
        <w:pStyle w:val="TOC1"/>
      </w:pPr>
      <w:r>
        <w:t>1</w:t>
      </w:r>
      <w:r>
        <w:tab/>
      </w:r>
      <w:r>
        <w:fldChar w:fldCharType="begin"/>
      </w:r>
      <w:r>
        <w:instrText xml:space="preserve"> REF _SchQed1 \h </w:instrText>
      </w:r>
      <w:r>
        <w:fldChar w:fldCharType="separate"/>
      </w:r>
      <w:r w:rsidR="003A4A2F">
        <w:t>The Premises</w:t>
      </w:r>
      <w:r>
        <w:fldChar w:fldCharType="end"/>
      </w:r>
      <w:r>
        <w:tab/>
      </w:r>
      <w:r>
        <w:fldChar w:fldCharType="begin"/>
      </w:r>
      <w:r>
        <w:instrText xml:space="preserve"> PAGEREF _SchQed1 \h </w:instrText>
      </w:r>
      <w:r>
        <w:fldChar w:fldCharType="separate"/>
      </w:r>
      <w:r w:rsidR="003A4A2F">
        <w:rPr>
          <w:noProof/>
        </w:rPr>
        <w:t>15</w:t>
      </w:r>
      <w:r>
        <w:fldChar w:fldCharType="end"/>
      </w:r>
    </w:p>
    <w:p w:rsidR="0047457A" w:rsidRDefault="0047457A" w:rsidP="0047457A">
      <w:pPr>
        <w:pStyle w:val="TOC1"/>
      </w:pPr>
    </w:p>
    <w:p w:rsidR="0047457A" w:rsidRDefault="0047457A" w:rsidP="0047457A">
      <w:pPr>
        <w:pStyle w:val="TOC1"/>
      </w:pPr>
      <w:r>
        <w:t>2</w:t>
      </w:r>
      <w:r>
        <w:tab/>
      </w:r>
      <w:r>
        <w:fldChar w:fldCharType="begin"/>
      </w:r>
      <w:r>
        <w:instrText xml:space="preserve"> REF _SchQed2 \h </w:instrText>
      </w:r>
      <w:r>
        <w:fldChar w:fldCharType="separate"/>
      </w:r>
      <w:r w:rsidR="003A4A2F">
        <w:t>Easements, Rights and Privileges</w:t>
      </w:r>
      <w:r>
        <w:fldChar w:fldCharType="end"/>
      </w:r>
      <w:r>
        <w:tab/>
      </w:r>
      <w:r>
        <w:fldChar w:fldCharType="begin"/>
      </w:r>
      <w:r>
        <w:instrText xml:space="preserve"> PAGEREF _SchQed2 \h </w:instrText>
      </w:r>
      <w:r>
        <w:fldChar w:fldCharType="separate"/>
      </w:r>
      <w:r w:rsidR="003A4A2F">
        <w:rPr>
          <w:noProof/>
        </w:rPr>
        <w:t>16</w:t>
      </w:r>
      <w:r>
        <w:fldChar w:fldCharType="end"/>
      </w:r>
    </w:p>
    <w:p w:rsidR="0047457A" w:rsidRDefault="0047457A" w:rsidP="0047457A">
      <w:pPr>
        <w:pStyle w:val="TOC1"/>
      </w:pPr>
    </w:p>
    <w:p w:rsidR="0047457A" w:rsidRDefault="0047457A" w:rsidP="0047457A">
      <w:pPr>
        <w:pStyle w:val="TOC1"/>
      </w:pPr>
      <w:r>
        <w:t>3</w:t>
      </w:r>
      <w:r>
        <w:tab/>
      </w:r>
      <w:r>
        <w:fldChar w:fldCharType="begin"/>
      </w:r>
      <w:r>
        <w:instrText xml:space="preserve"> REF _SchQed3 \h </w:instrText>
      </w:r>
      <w:r>
        <w:fldChar w:fldCharType="separate"/>
      </w:r>
      <w:r w:rsidR="003A4A2F">
        <w:t>Exceptions and Reservations</w:t>
      </w:r>
      <w:r>
        <w:fldChar w:fldCharType="end"/>
      </w:r>
      <w:r>
        <w:tab/>
      </w:r>
      <w:r>
        <w:fldChar w:fldCharType="begin"/>
      </w:r>
      <w:r>
        <w:instrText xml:space="preserve"> PAGEREF _SchQed3 \h </w:instrText>
      </w:r>
      <w:r>
        <w:fldChar w:fldCharType="separate"/>
      </w:r>
      <w:r w:rsidR="003A4A2F">
        <w:rPr>
          <w:noProof/>
        </w:rPr>
        <w:t>17</w:t>
      </w:r>
      <w:r>
        <w:fldChar w:fldCharType="end"/>
      </w:r>
    </w:p>
    <w:p w:rsidR="0047457A" w:rsidRDefault="0047457A" w:rsidP="0047457A">
      <w:pPr>
        <w:pStyle w:val="TOC1"/>
      </w:pPr>
    </w:p>
    <w:p w:rsidR="0047457A" w:rsidRDefault="0047457A" w:rsidP="0047457A">
      <w:pPr>
        <w:pStyle w:val="TOC1"/>
      </w:pPr>
      <w:r>
        <w:t>4</w:t>
      </w:r>
      <w:r>
        <w:tab/>
      </w:r>
      <w:r>
        <w:fldChar w:fldCharType="begin"/>
      </w:r>
      <w:r>
        <w:instrText xml:space="preserve"> REF _SchQed4 \h </w:instrText>
      </w:r>
      <w:r>
        <w:fldChar w:fldCharType="separate"/>
      </w:r>
      <w:r w:rsidR="003A4A2F">
        <w:t>Rent Review</w:t>
      </w:r>
      <w:r>
        <w:fldChar w:fldCharType="end"/>
      </w:r>
      <w:r>
        <w:tab/>
      </w:r>
      <w:r>
        <w:fldChar w:fldCharType="begin"/>
      </w:r>
      <w:r>
        <w:instrText xml:space="preserve"> PAGEREF _SchQed4 \h </w:instrText>
      </w:r>
      <w:r>
        <w:fldChar w:fldCharType="separate"/>
      </w:r>
      <w:r w:rsidR="003A4A2F">
        <w:rPr>
          <w:noProof/>
        </w:rPr>
        <w:t>18</w:t>
      </w:r>
      <w:r>
        <w:fldChar w:fldCharType="end"/>
      </w:r>
    </w:p>
    <w:p w:rsidR="0047457A" w:rsidRDefault="0047457A" w:rsidP="0047457A">
      <w:pPr>
        <w:pStyle w:val="TOC1"/>
      </w:pPr>
    </w:p>
    <w:p w:rsidR="0047457A" w:rsidRDefault="0047457A" w:rsidP="0047457A">
      <w:pPr>
        <w:pStyle w:val="TOC1"/>
      </w:pPr>
      <w:r>
        <w:t>5</w:t>
      </w:r>
      <w:r>
        <w:tab/>
      </w:r>
      <w:r>
        <w:fldChar w:fldCharType="begin"/>
      </w:r>
      <w:r>
        <w:instrText xml:space="preserve"> REF _SchQed5 \h </w:instrText>
      </w:r>
      <w:r>
        <w:fldChar w:fldCharType="separate"/>
      </w:r>
      <w:proofErr w:type="spellStart"/>
      <w:r w:rsidR="003A4A2F">
        <w:t>Staircasing</w:t>
      </w:r>
      <w:proofErr w:type="spellEnd"/>
      <w:r>
        <w:fldChar w:fldCharType="end"/>
      </w:r>
      <w:r>
        <w:tab/>
      </w:r>
      <w:r>
        <w:fldChar w:fldCharType="begin"/>
      </w:r>
      <w:r>
        <w:instrText xml:space="preserve"> PAGEREF _SchQed5 \h </w:instrText>
      </w:r>
      <w:r>
        <w:fldChar w:fldCharType="separate"/>
      </w:r>
      <w:r w:rsidR="003A4A2F">
        <w:rPr>
          <w:noProof/>
        </w:rPr>
        <w:t>20</w:t>
      </w:r>
      <w:r>
        <w:fldChar w:fldCharType="end"/>
      </w:r>
    </w:p>
    <w:p w:rsidR="0047457A" w:rsidRDefault="0047457A" w:rsidP="0047457A">
      <w:pPr>
        <w:pStyle w:val="TOC1"/>
      </w:pPr>
    </w:p>
    <w:p w:rsidR="0047457A" w:rsidRDefault="0047457A" w:rsidP="0047457A">
      <w:pPr>
        <w:pStyle w:val="TOC1"/>
      </w:pPr>
      <w:r>
        <w:t>6</w:t>
      </w:r>
      <w:r>
        <w:tab/>
      </w:r>
      <w:r>
        <w:fldChar w:fldCharType="begin"/>
      </w:r>
      <w:r>
        <w:instrText xml:space="preserve"> REF _SchQed6 \h </w:instrText>
      </w:r>
      <w:r>
        <w:fldChar w:fldCharType="separate"/>
      </w:r>
      <w:r w:rsidR="003A4A2F" w:rsidRPr="007D422D">
        <w:rPr>
          <w:color w:val="0000FF"/>
        </w:rPr>
        <w:t>Mandatory Buyback</w:t>
      </w:r>
      <w:r>
        <w:fldChar w:fldCharType="end"/>
      </w:r>
      <w:r>
        <w:tab/>
      </w:r>
      <w:r>
        <w:fldChar w:fldCharType="begin"/>
      </w:r>
      <w:r>
        <w:instrText xml:space="preserve"> PAGEREF _SchQed6 \h </w:instrText>
      </w:r>
      <w:r>
        <w:fldChar w:fldCharType="separate"/>
      </w:r>
      <w:r w:rsidR="003A4A2F">
        <w:rPr>
          <w:noProof/>
        </w:rPr>
        <w:t>22</w:t>
      </w:r>
      <w:r>
        <w:fldChar w:fldCharType="end"/>
      </w:r>
    </w:p>
    <w:p w:rsidR="0047457A" w:rsidRDefault="0047457A" w:rsidP="0047457A">
      <w:pPr>
        <w:pStyle w:val="TOC1"/>
      </w:pPr>
    </w:p>
    <w:p w:rsidR="0047457A" w:rsidRDefault="0047457A" w:rsidP="0047457A">
      <w:pPr>
        <w:pStyle w:val="TOC1"/>
      </w:pPr>
      <w:r>
        <w:t>7</w:t>
      </w:r>
      <w:r>
        <w:tab/>
      </w:r>
      <w:r>
        <w:fldChar w:fldCharType="begin"/>
      </w:r>
      <w:r>
        <w:instrText xml:space="preserve"> REF _SchQed7 \h </w:instrText>
      </w:r>
      <w:r>
        <w:fldChar w:fldCharType="separate"/>
      </w:r>
      <w:r w:rsidR="003A4A2F">
        <w:t>Defined Terms</w:t>
      </w:r>
      <w:r>
        <w:fldChar w:fldCharType="end"/>
      </w:r>
      <w:r>
        <w:tab/>
      </w:r>
      <w:r>
        <w:fldChar w:fldCharType="begin"/>
      </w:r>
      <w:r>
        <w:instrText xml:space="preserve"> PAGEREF _SchQed7 \h </w:instrText>
      </w:r>
      <w:r>
        <w:fldChar w:fldCharType="separate"/>
      </w:r>
      <w:r w:rsidR="003A4A2F">
        <w:rPr>
          <w:noProof/>
        </w:rPr>
        <w:t>23</w:t>
      </w:r>
      <w:r>
        <w:fldChar w:fldCharType="end"/>
      </w:r>
    </w:p>
    <w:p w:rsidR="0047457A" w:rsidRDefault="0047457A" w:rsidP="0047457A">
      <w:pPr>
        <w:pStyle w:val="TOC1"/>
      </w:pPr>
    </w:p>
    <w:p w:rsidR="0047457A" w:rsidRPr="0047457A" w:rsidRDefault="0047457A" w:rsidP="0047457A">
      <w:pPr>
        <w:pStyle w:val="TOC1"/>
      </w:pPr>
      <w:r w:rsidRPr="0047457A">
        <w:rPr>
          <w:b/>
        </w:rPr>
        <w:t>Execution Page</w:t>
      </w:r>
      <w:r>
        <w:tab/>
      </w:r>
      <w:r>
        <w:fldChar w:fldCharType="begin"/>
      </w:r>
      <w:r>
        <w:instrText xml:space="preserve"> PAGEREF _ExecutionPage \h </w:instrText>
      </w:r>
      <w:r>
        <w:fldChar w:fldCharType="separate"/>
      </w:r>
      <w:r w:rsidR="003A4A2F">
        <w:rPr>
          <w:noProof/>
        </w:rPr>
        <w:t>26</w:t>
      </w:r>
      <w:r>
        <w:fldChar w:fldCharType="end"/>
      </w:r>
    </w:p>
    <w:p w:rsidR="0047457A" w:rsidRDefault="0047457A" w:rsidP="0047457A">
      <w:pPr>
        <w:pStyle w:val="Contents"/>
      </w:pPr>
      <w:r>
        <w:t>Appendix</w:t>
      </w:r>
      <w:r>
        <w:tab/>
        <w:t>Name</w:t>
      </w:r>
      <w:r>
        <w:tab/>
        <w:t>Page</w:t>
      </w:r>
    </w:p>
    <w:p w:rsidR="0047457A" w:rsidRDefault="0047457A" w:rsidP="0047457A">
      <w:pPr>
        <w:pStyle w:val="TOC1"/>
      </w:pPr>
      <w:r>
        <w:t>1</w:t>
      </w:r>
      <w:r>
        <w:tab/>
      </w:r>
      <w:r>
        <w:fldChar w:fldCharType="begin"/>
      </w:r>
      <w:r>
        <w:instrText xml:space="preserve"> REF _AppQ1 \h </w:instrText>
      </w:r>
      <w:r>
        <w:fldChar w:fldCharType="separate"/>
      </w:r>
      <w:r w:rsidR="003A4A2F">
        <w:t xml:space="preserve">Memorandum of </w:t>
      </w:r>
      <w:proofErr w:type="spellStart"/>
      <w:r w:rsidR="003A4A2F">
        <w:t>Staircasing</w:t>
      </w:r>
      <w:proofErr w:type="spellEnd"/>
      <w:r>
        <w:fldChar w:fldCharType="end"/>
      </w:r>
      <w:r>
        <w:tab/>
      </w:r>
      <w:r>
        <w:fldChar w:fldCharType="begin"/>
      </w:r>
      <w:r>
        <w:instrText xml:space="preserve"> PAGEREF _AppQ1 \h </w:instrText>
      </w:r>
      <w:r>
        <w:fldChar w:fldCharType="separate"/>
      </w:r>
      <w:r w:rsidR="003A4A2F">
        <w:rPr>
          <w:noProof/>
        </w:rPr>
        <w:t>27</w:t>
      </w:r>
      <w:r>
        <w:fldChar w:fldCharType="end"/>
      </w:r>
    </w:p>
    <w:p w:rsidR="0047457A" w:rsidRDefault="0047457A" w:rsidP="0047457A">
      <w:pPr>
        <w:pStyle w:val="TOC1"/>
      </w:pPr>
    </w:p>
    <w:p w:rsidR="0047457A" w:rsidRDefault="0047457A" w:rsidP="0047457A">
      <w:pPr>
        <w:pStyle w:val="TOC1"/>
      </w:pPr>
      <w:r>
        <w:t>2</w:t>
      </w:r>
      <w:r>
        <w:tab/>
      </w:r>
      <w:r>
        <w:fldChar w:fldCharType="begin"/>
      </w:r>
      <w:r>
        <w:instrText xml:space="preserve"> REF _AppQ2 \h </w:instrText>
      </w:r>
      <w:r>
        <w:fldChar w:fldCharType="separate"/>
      </w:r>
      <w:r w:rsidR="003A4A2F">
        <w:t>Example of Notice of Rent Increase</w:t>
      </w:r>
      <w:r>
        <w:fldChar w:fldCharType="end"/>
      </w:r>
      <w:r>
        <w:tab/>
      </w:r>
      <w:r>
        <w:fldChar w:fldCharType="begin"/>
      </w:r>
      <w:r>
        <w:instrText xml:space="preserve"> PAGEREF _AppQ2 \h </w:instrText>
      </w:r>
      <w:r>
        <w:fldChar w:fldCharType="separate"/>
      </w:r>
      <w:r w:rsidR="003A4A2F">
        <w:rPr>
          <w:noProof/>
        </w:rPr>
        <w:t>28</w:t>
      </w:r>
      <w:r>
        <w:fldChar w:fldCharType="end"/>
      </w:r>
    </w:p>
    <w:p w:rsidR="0047457A" w:rsidRDefault="0047457A" w:rsidP="0047457A">
      <w:pPr>
        <w:pStyle w:val="TOC1"/>
      </w:pPr>
    </w:p>
    <w:p w:rsidR="0047457A" w:rsidRDefault="0047457A" w:rsidP="0047457A">
      <w:pPr>
        <w:pStyle w:val="TOC1"/>
      </w:pPr>
      <w:r>
        <w:t>3</w:t>
      </w:r>
      <w:r>
        <w:tab/>
      </w:r>
      <w:r>
        <w:fldChar w:fldCharType="begin"/>
      </w:r>
      <w:r>
        <w:instrText xml:space="preserve"> REF _AppQ3 \h </w:instrText>
      </w:r>
      <w:r>
        <w:fldChar w:fldCharType="separate"/>
      </w:r>
      <w:r w:rsidR="003A4A2F" w:rsidRPr="006A6B02">
        <w:t xml:space="preserve">Key </w:t>
      </w:r>
      <w:r w:rsidR="003A4A2F">
        <w:t>Information</w:t>
      </w:r>
      <w:r w:rsidR="003A4A2F" w:rsidRPr="006A6B02">
        <w:t xml:space="preserve"> for Shared Owners </w:t>
      </w:r>
      <w:r>
        <w:fldChar w:fldCharType="end"/>
      </w:r>
      <w:r>
        <w:tab/>
      </w:r>
      <w:r>
        <w:fldChar w:fldCharType="begin"/>
      </w:r>
      <w:r>
        <w:instrText xml:space="preserve"> PAGEREF _AppQ3 \h </w:instrText>
      </w:r>
      <w:r>
        <w:fldChar w:fldCharType="separate"/>
      </w:r>
      <w:r w:rsidR="003A4A2F">
        <w:rPr>
          <w:noProof/>
        </w:rPr>
        <w:t>29</w:t>
      </w:r>
      <w:r>
        <w:fldChar w:fldCharType="end"/>
      </w:r>
      <w:bookmarkStart w:id="9" w:name="tmpSTOC"/>
      <w:bookmarkEnd w:id="9"/>
    </w:p>
    <w:p w:rsidR="00560140" w:rsidRPr="0047457A" w:rsidRDefault="00560140" w:rsidP="0047457A">
      <w:pPr>
        <w:sectPr w:rsidR="00560140" w:rsidRPr="0047457A" w:rsidSect="00B65E62">
          <w:footerReference w:type="default" r:id="rId15"/>
          <w:endnotePr>
            <w:numFmt w:val="decimal"/>
          </w:endnotePr>
          <w:pgSz w:w="11906" w:h="16838" w:code="9"/>
          <w:pgMar w:top="1440" w:right="1797" w:bottom="-1440" w:left="1797" w:header="720" w:footer="720" w:gutter="0"/>
          <w:cols w:space="708"/>
          <w:docGrid w:linePitch="360"/>
        </w:sectPr>
      </w:pPr>
    </w:p>
    <w:p w:rsidR="006D7602" w:rsidRDefault="007409E9" w:rsidP="007409E9">
      <w:pPr>
        <w:pStyle w:val="SectionTitle"/>
      </w:pPr>
      <w:bookmarkStart w:id="11" w:name="_PrescribedLeaseClauses"/>
      <w:bookmarkStart w:id="12" w:name="_DATED2"/>
      <w:bookmarkEnd w:id="8"/>
      <w:r>
        <w:lastRenderedPageBreak/>
        <w:t>Land Registry Prescribed Clauses</w:t>
      </w:r>
    </w:p>
    <w:p w:rsidR="007409E9" w:rsidRDefault="007409E9" w:rsidP="007409E9">
      <w:pPr>
        <w:pStyle w:val="SectionTitle"/>
        <w:sectPr w:rsidR="007409E9" w:rsidSect="00B65E62">
          <w:headerReference w:type="default" r:id="rId16"/>
          <w:footerReference w:type="default" r:id="rId17"/>
          <w:endnotePr>
            <w:numFmt w:val="decimal"/>
          </w:endnotePr>
          <w:pgSz w:w="11909" w:h="16834"/>
          <w:pgMar w:top="1440" w:right="1797" w:bottom="1440" w:left="1797" w:header="720" w:footer="720"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4281"/>
      </w:tblGrid>
      <w:tr w:rsidR="006D7602">
        <w:trPr>
          <w:trHeight w:val="970"/>
        </w:trPr>
        <w:tc>
          <w:tcPr>
            <w:tcW w:w="4008" w:type="dxa"/>
            <w:shd w:val="clear" w:color="auto" w:fill="D9D9D9"/>
          </w:tcPr>
          <w:p w:rsidR="006D7602" w:rsidRDefault="002203AD">
            <w:pPr>
              <w:rPr>
                <w:b/>
                <w:bCs/>
              </w:rPr>
            </w:pPr>
            <w:bookmarkStart w:id="14" w:name="_PrescribedClauses"/>
            <w:r>
              <w:rPr>
                <w:b/>
                <w:bCs/>
              </w:rPr>
              <w:lastRenderedPageBreak/>
              <w:t>LR1.</w:t>
            </w:r>
            <w:r>
              <w:rPr>
                <w:b/>
                <w:bCs/>
              </w:rPr>
              <w:tab/>
              <w:t>Date of L</w:t>
            </w:r>
            <w:r w:rsidR="006D7602">
              <w:rPr>
                <w:b/>
                <w:bCs/>
              </w:rPr>
              <w:t>ease</w:t>
            </w:r>
          </w:p>
        </w:tc>
        <w:tc>
          <w:tcPr>
            <w:tcW w:w="4281" w:type="dxa"/>
          </w:tcPr>
          <w:p w:rsidR="006D7602" w:rsidRPr="006D7602" w:rsidRDefault="006D7602" w:rsidP="006D7602">
            <w:pPr>
              <w:rPr>
                <w:color w:val="000000"/>
              </w:rPr>
            </w:pPr>
            <w:r>
              <w:rPr>
                <w:color w:val="000000"/>
              </w:rPr>
              <w:t>[●]</w:t>
            </w:r>
          </w:p>
        </w:tc>
      </w:tr>
      <w:tr w:rsidR="006D7602">
        <w:tc>
          <w:tcPr>
            <w:tcW w:w="4008" w:type="dxa"/>
            <w:shd w:val="clear" w:color="auto" w:fill="D9D9D9"/>
          </w:tcPr>
          <w:p w:rsidR="006D7602" w:rsidRPr="006D7602" w:rsidRDefault="006D7602" w:rsidP="006D7602">
            <w:pPr>
              <w:rPr>
                <w:b/>
                <w:bCs/>
                <w:color w:val="000000"/>
              </w:rPr>
            </w:pPr>
            <w:r>
              <w:rPr>
                <w:b/>
                <w:bCs/>
                <w:color w:val="000000"/>
              </w:rPr>
              <w:t>LR2.</w:t>
            </w:r>
            <w:r>
              <w:rPr>
                <w:b/>
                <w:bCs/>
                <w:color w:val="000000"/>
              </w:rPr>
              <w:tab/>
              <w:t>Title number(s)</w:t>
            </w:r>
          </w:p>
        </w:tc>
        <w:tc>
          <w:tcPr>
            <w:tcW w:w="4281" w:type="dxa"/>
            <w:shd w:val="clear" w:color="auto" w:fill="D9D9D9"/>
          </w:tcPr>
          <w:p w:rsidR="006D7602" w:rsidRDefault="006D7602">
            <w:pPr>
              <w:rPr>
                <w:b/>
                <w:bCs/>
              </w:rPr>
            </w:pPr>
            <w:r>
              <w:rPr>
                <w:b/>
                <w:bCs/>
                <w:color w:val="000000"/>
              </w:rPr>
              <w:t>LR2</w:t>
            </w:r>
            <w:r>
              <w:rPr>
                <w:b/>
                <w:bCs/>
              </w:rPr>
              <w:t>.1</w:t>
            </w:r>
            <w:r>
              <w:rPr>
                <w:b/>
                <w:bCs/>
              </w:rPr>
              <w:tab/>
              <w:t>Landlord’s title number(s)</w:t>
            </w:r>
          </w:p>
        </w:tc>
      </w:tr>
      <w:tr w:rsidR="006D7602" w:rsidTr="00DA7360">
        <w:tc>
          <w:tcPr>
            <w:tcW w:w="4008" w:type="dxa"/>
            <w:tcBorders>
              <w:bottom w:val="nil"/>
            </w:tcBorders>
          </w:tcPr>
          <w:p w:rsidR="006D7602" w:rsidRDefault="006D7602">
            <w:pPr>
              <w:rPr>
                <w:b/>
                <w:bCs/>
                <w:color w:val="000000"/>
              </w:rPr>
            </w:pPr>
          </w:p>
        </w:tc>
        <w:tc>
          <w:tcPr>
            <w:tcW w:w="4281" w:type="dxa"/>
          </w:tcPr>
          <w:p w:rsidR="006D7602" w:rsidRPr="006D7602" w:rsidRDefault="006D7602" w:rsidP="006D7602">
            <w:pPr>
              <w:rPr>
                <w:color w:val="000000"/>
              </w:rPr>
            </w:pPr>
            <w:r>
              <w:rPr>
                <w:color w:val="000000"/>
              </w:rPr>
              <w:t>[●]</w:t>
            </w:r>
          </w:p>
        </w:tc>
      </w:tr>
      <w:tr w:rsidR="006D7602" w:rsidTr="00DA7360">
        <w:tc>
          <w:tcPr>
            <w:tcW w:w="4008" w:type="dxa"/>
            <w:tcBorders>
              <w:top w:val="nil"/>
              <w:bottom w:val="nil"/>
            </w:tcBorders>
          </w:tcPr>
          <w:p w:rsidR="006D7602" w:rsidRDefault="006D7602">
            <w:pPr>
              <w:rPr>
                <w:b/>
                <w:bCs/>
                <w:color w:val="000000"/>
              </w:rPr>
            </w:pPr>
          </w:p>
        </w:tc>
        <w:tc>
          <w:tcPr>
            <w:tcW w:w="4281" w:type="dxa"/>
            <w:shd w:val="clear" w:color="auto" w:fill="D9D9D9"/>
          </w:tcPr>
          <w:p w:rsidR="006D7602" w:rsidRDefault="006D7602">
            <w:pPr>
              <w:rPr>
                <w:b/>
                <w:bCs/>
                <w:color w:val="000000"/>
              </w:rPr>
            </w:pPr>
            <w:r>
              <w:rPr>
                <w:b/>
                <w:bCs/>
                <w:color w:val="000000"/>
              </w:rPr>
              <w:t>LR2.2</w:t>
            </w:r>
            <w:r>
              <w:rPr>
                <w:b/>
                <w:bCs/>
                <w:color w:val="000000"/>
              </w:rPr>
              <w:tab/>
              <w:t>Other title numbers</w:t>
            </w:r>
          </w:p>
        </w:tc>
      </w:tr>
      <w:tr w:rsidR="006D7602" w:rsidTr="00DA7360">
        <w:tc>
          <w:tcPr>
            <w:tcW w:w="4008" w:type="dxa"/>
            <w:tcBorders>
              <w:top w:val="nil"/>
            </w:tcBorders>
          </w:tcPr>
          <w:p w:rsidR="006D7602" w:rsidRDefault="006D7602">
            <w:pPr>
              <w:rPr>
                <w:b/>
                <w:bCs/>
                <w:color w:val="000000"/>
              </w:rPr>
            </w:pPr>
          </w:p>
        </w:tc>
        <w:tc>
          <w:tcPr>
            <w:tcW w:w="4281" w:type="dxa"/>
          </w:tcPr>
          <w:p w:rsidR="006D7602" w:rsidRPr="006D7602" w:rsidRDefault="006D7602" w:rsidP="006D7602">
            <w:pPr>
              <w:rPr>
                <w:color w:val="000000"/>
              </w:rPr>
            </w:pPr>
            <w:r>
              <w:rPr>
                <w:color w:val="000000"/>
              </w:rPr>
              <w:t>[●]</w:t>
            </w:r>
          </w:p>
        </w:tc>
      </w:tr>
      <w:tr w:rsidR="006D7602" w:rsidTr="00DA7360">
        <w:tc>
          <w:tcPr>
            <w:tcW w:w="4008" w:type="dxa"/>
            <w:shd w:val="clear" w:color="auto" w:fill="D9D9D9"/>
          </w:tcPr>
          <w:p w:rsidR="006D7602" w:rsidRPr="006D7602" w:rsidRDefault="002203AD" w:rsidP="006D7602">
            <w:pPr>
              <w:rPr>
                <w:color w:val="000000"/>
              </w:rPr>
            </w:pPr>
            <w:r>
              <w:rPr>
                <w:b/>
                <w:bCs/>
                <w:color w:val="000000"/>
              </w:rPr>
              <w:t>LR3.</w:t>
            </w:r>
            <w:r>
              <w:rPr>
                <w:b/>
                <w:bCs/>
                <w:color w:val="000000"/>
              </w:rPr>
              <w:tab/>
              <w:t>Parties to this L</w:t>
            </w:r>
            <w:r w:rsidR="006D7602">
              <w:rPr>
                <w:b/>
                <w:bCs/>
                <w:color w:val="000000"/>
              </w:rPr>
              <w:t>ease</w:t>
            </w:r>
          </w:p>
        </w:tc>
        <w:tc>
          <w:tcPr>
            <w:tcW w:w="4281" w:type="dxa"/>
            <w:shd w:val="clear" w:color="auto" w:fill="E0E0E0"/>
          </w:tcPr>
          <w:p w:rsidR="006D7602" w:rsidRDefault="006D7602">
            <w:pPr>
              <w:rPr>
                <w:b/>
                <w:bCs/>
              </w:rPr>
            </w:pPr>
            <w:r>
              <w:rPr>
                <w:b/>
                <w:bCs/>
              </w:rPr>
              <w:t>Landlord</w:t>
            </w:r>
          </w:p>
        </w:tc>
      </w:tr>
      <w:tr w:rsidR="006D7602" w:rsidTr="00DA7360">
        <w:tc>
          <w:tcPr>
            <w:tcW w:w="4008" w:type="dxa"/>
            <w:tcBorders>
              <w:bottom w:val="nil"/>
            </w:tcBorders>
          </w:tcPr>
          <w:p w:rsidR="006D7602" w:rsidRDefault="006D7602">
            <w:pPr>
              <w:rPr>
                <w:b/>
                <w:bCs/>
                <w:color w:val="000000"/>
              </w:rPr>
            </w:pPr>
          </w:p>
        </w:tc>
        <w:tc>
          <w:tcPr>
            <w:tcW w:w="4281" w:type="dxa"/>
          </w:tcPr>
          <w:p w:rsidR="006D7602" w:rsidRDefault="006D7602">
            <w:pPr>
              <w:rPr>
                <w:b/>
                <w:bCs/>
                <w:color w:val="000000"/>
              </w:rPr>
            </w:pPr>
            <w:r>
              <w:rPr>
                <w:color w:val="000000"/>
              </w:rPr>
              <w:t>[●]</w:t>
            </w:r>
            <w:r w:rsidR="002203AD">
              <w:rPr>
                <w:color w:val="000000"/>
              </w:rPr>
              <w:t xml:space="preserve"> </w:t>
            </w:r>
            <w:r>
              <w:rPr>
                <w:color w:val="000000"/>
              </w:rPr>
              <w:t>[of] [(</w:t>
            </w:r>
            <w:proofErr w:type="gramStart"/>
            <w:r>
              <w:rPr>
                <w:color w:val="000000"/>
              </w:rPr>
              <w:t>company</w:t>
            </w:r>
            <w:proofErr w:type="gramEnd"/>
            <w:r>
              <w:rPr>
                <w:color w:val="000000"/>
              </w:rPr>
              <w:t xml:space="preserve"> no. [●]) whose registered office is at] </w:t>
            </w:r>
            <w:r>
              <w:t>[●]</w:t>
            </w:r>
          </w:p>
        </w:tc>
      </w:tr>
      <w:tr w:rsidR="006D7602" w:rsidTr="00DA7360">
        <w:tc>
          <w:tcPr>
            <w:tcW w:w="4008" w:type="dxa"/>
            <w:tcBorders>
              <w:top w:val="nil"/>
              <w:bottom w:val="nil"/>
            </w:tcBorders>
          </w:tcPr>
          <w:p w:rsidR="006D7602" w:rsidRDefault="006D7602">
            <w:pPr>
              <w:rPr>
                <w:b/>
                <w:bCs/>
                <w:color w:val="000000"/>
              </w:rPr>
            </w:pPr>
          </w:p>
        </w:tc>
        <w:tc>
          <w:tcPr>
            <w:tcW w:w="4281" w:type="dxa"/>
            <w:shd w:val="clear" w:color="auto" w:fill="E0E0E0"/>
          </w:tcPr>
          <w:p w:rsidR="006D7602" w:rsidRDefault="006D7602">
            <w:pPr>
              <w:rPr>
                <w:b/>
                <w:bCs/>
                <w:color w:val="000000"/>
              </w:rPr>
            </w:pPr>
            <w:r>
              <w:rPr>
                <w:b/>
                <w:bCs/>
                <w:color w:val="000000"/>
              </w:rPr>
              <w:t>Tenant</w:t>
            </w:r>
          </w:p>
        </w:tc>
      </w:tr>
      <w:tr w:rsidR="006D7602" w:rsidTr="00DA7360">
        <w:tc>
          <w:tcPr>
            <w:tcW w:w="4008" w:type="dxa"/>
            <w:tcBorders>
              <w:top w:val="nil"/>
              <w:bottom w:val="nil"/>
            </w:tcBorders>
          </w:tcPr>
          <w:p w:rsidR="006D7602" w:rsidRDefault="006D7602">
            <w:pPr>
              <w:rPr>
                <w:b/>
                <w:bCs/>
                <w:color w:val="000000"/>
              </w:rPr>
            </w:pPr>
          </w:p>
        </w:tc>
        <w:tc>
          <w:tcPr>
            <w:tcW w:w="4281" w:type="dxa"/>
            <w:tcBorders>
              <w:bottom w:val="nil"/>
            </w:tcBorders>
          </w:tcPr>
          <w:p w:rsidR="006D7602" w:rsidRDefault="006D7602">
            <w:pPr>
              <w:rPr>
                <w:color w:val="000000"/>
              </w:rPr>
            </w:pPr>
            <w:r>
              <w:rPr>
                <w:color w:val="000000"/>
              </w:rPr>
              <w:t>[●]</w:t>
            </w:r>
            <w:r w:rsidR="002203AD">
              <w:rPr>
                <w:color w:val="000000"/>
              </w:rPr>
              <w:t xml:space="preserve"> of [●] </w:t>
            </w:r>
          </w:p>
          <w:p w:rsidR="006D7602" w:rsidRDefault="006D7602" w:rsidP="006D7602"/>
        </w:tc>
      </w:tr>
      <w:tr w:rsidR="006D7602">
        <w:tc>
          <w:tcPr>
            <w:tcW w:w="4008" w:type="dxa"/>
            <w:tcBorders>
              <w:top w:val="nil"/>
            </w:tcBorders>
          </w:tcPr>
          <w:p w:rsidR="006D7602" w:rsidRDefault="006D7602">
            <w:pPr>
              <w:rPr>
                <w:b/>
                <w:bCs/>
                <w:color w:val="000000"/>
              </w:rPr>
            </w:pPr>
          </w:p>
        </w:tc>
        <w:tc>
          <w:tcPr>
            <w:tcW w:w="4281" w:type="dxa"/>
            <w:tcBorders>
              <w:top w:val="nil"/>
            </w:tcBorders>
          </w:tcPr>
          <w:p w:rsidR="006D7602" w:rsidRDefault="006D7602">
            <w:pPr>
              <w:rPr>
                <w:color w:val="000000"/>
              </w:rPr>
            </w:pPr>
            <w:r>
              <w:rPr>
                <w:i/>
                <w:iCs/>
                <w:color w:val="000000"/>
              </w:rPr>
              <w:t>[</w:t>
            </w:r>
            <w:r>
              <w:rPr>
                <w:b/>
                <w:bCs/>
                <w:i/>
                <w:iCs/>
                <w:color w:val="000000"/>
              </w:rPr>
              <w:t>Other parties [●]</w:t>
            </w:r>
            <w:r>
              <w:rPr>
                <w:color w:val="000000"/>
              </w:rPr>
              <w:t>]</w:t>
            </w:r>
          </w:p>
          <w:p w:rsidR="006D7602" w:rsidRPr="006D7602" w:rsidRDefault="002203AD" w:rsidP="006D7602">
            <w:pPr>
              <w:rPr>
                <w:color w:val="000000"/>
              </w:rPr>
            </w:pPr>
            <w:r>
              <w:rPr>
                <w:color w:val="000000"/>
              </w:rPr>
              <w:t xml:space="preserve"> [●] </w:t>
            </w:r>
            <w:r w:rsidR="006D7602">
              <w:rPr>
                <w:color w:val="000000"/>
              </w:rPr>
              <w:t xml:space="preserve">[of] </w:t>
            </w:r>
            <w:r>
              <w:rPr>
                <w:color w:val="000000"/>
              </w:rPr>
              <w:t xml:space="preserve">[●] </w:t>
            </w:r>
            <w:r w:rsidR="006D7602">
              <w:rPr>
                <w:color w:val="000000"/>
              </w:rPr>
              <w:t>[Guarantor]</w:t>
            </w:r>
          </w:p>
        </w:tc>
      </w:tr>
      <w:tr w:rsidR="006D7602">
        <w:tc>
          <w:tcPr>
            <w:tcW w:w="4008" w:type="dxa"/>
            <w:shd w:val="clear" w:color="auto" w:fill="D9D9D9"/>
          </w:tcPr>
          <w:p w:rsidR="006D7602" w:rsidRPr="006D7602" w:rsidRDefault="006D7602" w:rsidP="006D7602">
            <w:pPr>
              <w:rPr>
                <w:color w:val="000000"/>
              </w:rPr>
            </w:pPr>
            <w:r>
              <w:rPr>
                <w:b/>
                <w:bCs/>
                <w:color w:val="000000"/>
              </w:rPr>
              <w:t>LR4.</w:t>
            </w:r>
            <w:r>
              <w:rPr>
                <w:b/>
                <w:bCs/>
                <w:color w:val="000000"/>
              </w:rPr>
              <w:tab/>
              <w:t>Property</w:t>
            </w:r>
          </w:p>
        </w:tc>
        <w:tc>
          <w:tcPr>
            <w:tcW w:w="4281" w:type="dxa"/>
            <w:shd w:val="clear" w:color="auto" w:fill="D9D9D9"/>
          </w:tcPr>
          <w:p w:rsidR="006D7602" w:rsidRDefault="006D7602">
            <w:pPr>
              <w:rPr>
                <w:b/>
                <w:bCs/>
              </w:rPr>
            </w:pPr>
            <w:r>
              <w:rPr>
                <w:b/>
                <w:bCs/>
              </w:rPr>
              <w:t xml:space="preserve">In the case of a conflict between this </w:t>
            </w:r>
            <w:r w:rsidR="002203AD">
              <w:rPr>
                <w:b/>
                <w:bCs/>
              </w:rPr>
              <w:t>c</w:t>
            </w:r>
            <w:r>
              <w:rPr>
                <w:b/>
                <w:bCs/>
              </w:rPr>
              <w:t xml:space="preserve">lause and the remainder of this lease then, for the purposes of registration, this </w:t>
            </w:r>
            <w:r w:rsidR="002203AD">
              <w:rPr>
                <w:b/>
                <w:bCs/>
              </w:rPr>
              <w:t>clause shall prevail</w:t>
            </w:r>
          </w:p>
        </w:tc>
      </w:tr>
      <w:tr w:rsidR="006D7602">
        <w:tc>
          <w:tcPr>
            <w:tcW w:w="4008" w:type="dxa"/>
          </w:tcPr>
          <w:p w:rsidR="006D7602" w:rsidRDefault="006D7602">
            <w:pPr>
              <w:rPr>
                <w:b/>
                <w:bCs/>
                <w:color w:val="000000"/>
              </w:rPr>
            </w:pPr>
          </w:p>
        </w:tc>
        <w:tc>
          <w:tcPr>
            <w:tcW w:w="4281" w:type="dxa"/>
          </w:tcPr>
          <w:p w:rsidR="006D7602" w:rsidRPr="006D7602" w:rsidRDefault="006D7602" w:rsidP="006D7602">
            <w:pPr>
              <w:rPr>
                <w:color w:val="000000"/>
              </w:rPr>
            </w:pPr>
            <w:r>
              <w:rPr>
                <w:color w:val="000000"/>
              </w:rPr>
              <w:t xml:space="preserve">As specified in </w:t>
            </w:r>
            <w:r w:rsidR="00C30C3B">
              <w:rPr>
                <w:color w:val="000000"/>
              </w:rPr>
              <w:fldChar w:fldCharType="begin"/>
            </w:r>
            <w:r w:rsidR="00C30C3B">
              <w:rPr>
                <w:color w:val="000000"/>
              </w:rPr>
              <w:instrText xml:space="preserve"> REF _Ref242244162 \n \h </w:instrText>
            </w:r>
            <w:r w:rsidR="00C30C3B">
              <w:rPr>
                <w:color w:val="000000"/>
              </w:rPr>
            </w:r>
            <w:r w:rsidR="00C30C3B">
              <w:rPr>
                <w:color w:val="000000"/>
              </w:rPr>
              <w:fldChar w:fldCharType="separate"/>
            </w:r>
            <w:r w:rsidR="00B36A3A">
              <w:rPr>
                <w:color w:val="000000"/>
              </w:rPr>
              <w:t>Schedule 1</w:t>
            </w:r>
            <w:r w:rsidR="00C30C3B">
              <w:rPr>
                <w:color w:val="000000"/>
              </w:rPr>
              <w:fldChar w:fldCharType="end"/>
            </w:r>
            <w:r w:rsidR="00C30C3B">
              <w:rPr>
                <w:color w:val="000000"/>
              </w:rPr>
              <w:t> (</w:t>
            </w:r>
            <w:r w:rsidR="00C30C3B">
              <w:rPr>
                <w:rStyle w:val="ItalicFields"/>
              </w:rPr>
              <w:fldChar w:fldCharType="begin"/>
            </w:r>
            <w:r w:rsidR="00C30C3B">
              <w:rPr>
                <w:rStyle w:val="ItalicFields"/>
              </w:rPr>
              <w:instrText xml:space="preserve"> REF _Ref242244162_Sched \h \* MERGEFORMAT </w:instrText>
            </w:r>
            <w:r w:rsidR="00C30C3B">
              <w:rPr>
                <w:rStyle w:val="ItalicFields"/>
              </w:rPr>
            </w:r>
            <w:r w:rsidR="00C30C3B">
              <w:rPr>
                <w:rStyle w:val="ItalicFields"/>
              </w:rPr>
              <w:fldChar w:fldCharType="separate"/>
            </w:r>
            <w:r w:rsidR="00B36A3A" w:rsidRPr="00B36A3A">
              <w:rPr>
                <w:rStyle w:val="ItalicFields"/>
              </w:rPr>
              <w:t>The Premises</w:t>
            </w:r>
            <w:r w:rsidR="00C30C3B">
              <w:rPr>
                <w:rStyle w:val="ItalicFields"/>
              </w:rPr>
              <w:fldChar w:fldCharType="end"/>
            </w:r>
            <w:r w:rsidR="00C30C3B" w:rsidRPr="00C30C3B">
              <w:rPr>
                <w:rStyle w:val="ItalicFields"/>
                <w:i w:val="0"/>
                <w:sz w:val="12"/>
              </w:rPr>
              <w:t> </w:t>
            </w:r>
            <w:r w:rsidR="00C30C3B" w:rsidRPr="00C30C3B">
              <w:t>)</w:t>
            </w:r>
            <w:r w:rsidR="002203AD">
              <w:t xml:space="preserve"> </w:t>
            </w:r>
            <w:r w:rsidR="00E63E35">
              <w:t xml:space="preserve">and </w:t>
            </w:r>
            <w:r w:rsidR="00E63E35">
              <w:fldChar w:fldCharType="begin"/>
            </w:r>
            <w:r w:rsidR="00E63E35">
              <w:instrText xml:space="preserve"> REF _Ref251567730 \n \h </w:instrText>
            </w:r>
            <w:r w:rsidR="00E63E35">
              <w:fldChar w:fldCharType="separate"/>
            </w:r>
            <w:r w:rsidR="00B36A3A">
              <w:t>Schedule 7</w:t>
            </w:r>
            <w:r w:rsidR="00E63E35">
              <w:fldChar w:fldCharType="end"/>
            </w:r>
            <w:r w:rsidR="00E63E35">
              <w:t> (</w:t>
            </w:r>
            <w:r w:rsidR="00E63E35">
              <w:rPr>
                <w:rStyle w:val="ItalicFields"/>
              </w:rPr>
              <w:fldChar w:fldCharType="begin"/>
            </w:r>
            <w:r w:rsidR="00E63E35">
              <w:rPr>
                <w:rStyle w:val="ItalicFields"/>
              </w:rPr>
              <w:instrText xml:space="preserve"> REF _Ref251567730_Sched \h \* MERGEFORMAT </w:instrText>
            </w:r>
            <w:r w:rsidR="00E63E35">
              <w:rPr>
                <w:rStyle w:val="ItalicFields"/>
              </w:rPr>
            </w:r>
            <w:r w:rsidR="00E63E35">
              <w:rPr>
                <w:rStyle w:val="ItalicFields"/>
              </w:rPr>
              <w:fldChar w:fldCharType="separate"/>
            </w:r>
            <w:r w:rsidR="00B36A3A" w:rsidRPr="00B36A3A">
              <w:rPr>
                <w:rStyle w:val="ItalicFields"/>
              </w:rPr>
              <w:t>Defined Terms</w:t>
            </w:r>
            <w:r w:rsidR="00E63E35">
              <w:rPr>
                <w:rStyle w:val="ItalicFields"/>
              </w:rPr>
              <w:fldChar w:fldCharType="end"/>
            </w:r>
            <w:r w:rsidR="00E63E35" w:rsidRPr="00E63E35">
              <w:rPr>
                <w:rStyle w:val="ItalicFields"/>
                <w:i w:val="0"/>
                <w:sz w:val="12"/>
              </w:rPr>
              <w:t> </w:t>
            </w:r>
            <w:r w:rsidR="00E63E35" w:rsidRPr="00E63E35">
              <w:t>)</w:t>
            </w:r>
            <w:r w:rsidR="00E63E35">
              <w:t xml:space="preserve"> </w:t>
            </w:r>
            <w:r w:rsidR="00C30C3B">
              <w:rPr>
                <w:color w:val="000000"/>
              </w:rPr>
              <w:t xml:space="preserve">of this Lease </w:t>
            </w:r>
            <w:r w:rsidR="002203AD">
              <w:rPr>
                <w:color w:val="000000"/>
              </w:rPr>
              <w:t>and defined in this L</w:t>
            </w:r>
            <w:r>
              <w:rPr>
                <w:color w:val="000000"/>
              </w:rPr>
              <w:t xml:space="preserve">ease as </w:t>
            </w:r>
            <w:r w:rsidR="00E169CB">
              <w:rPr>
                <w:color w:val="000000"/>
              </w:rPr>
              <w:t>"</w:t>
            </w:r>
            <w:r w:rsidRPr="00E169CB">
              <w:rPr>
                <w:color w:val="000000"/>
              </w:rPr>
              <w:t>the</w:t>
            </w:r>
            <w:r w:rsidRPr="00E169CB">
              <w:rPr>
                <w:b/>
                <w:color w:val="000000"/>
              </w:rPr>
              <w:t xml:space="preserve"> Premises</w:t>
            </w:r>
            <w:r w:rsidR="00E169CB" w:rsidRPr="00E169CB">
              <w:rPr>
                <w:color w:val="000000"/>
              </w:rPr>
              <w:t>"</w:t>
            </w:r>
          </w:p>
        </w:tc>
      </w:tr>
      <w:tr w:rsidR="006D7602" w:rsidTr="00DA7360">
        <w:tc>
          <w:tcPr>
            <w:tcW w:w="4008" w:type="dxa"/>
            <w:shd w:val="clear" w:color="auto" w:fill="D9D9D9"/>
          </w:tcPr>
          <w:p w:rsidR="006D7602" w:rsidRDefault="006D7602">
            <w:r>
              <w:rPr>
                <w:b/>
                <w:bCs/>
                <w:color w:val="000000"/>
              </w:rPr>
              <w:t>LR5.</w:t>
            </w:r>
            <w:r>
              <w:rPr>
                <w:b/>
                <w:bCs/>
                <w:color w:val="000000"/>
              </w:rPr>
              <w:tab/>
              <w:t xml:space="preserve">Prescribed statements </w:t>
            </w:r>
            <w:proofErr w:type="spellStart"/>
            <w:r>
              <w:rPr>
                <w:b/>
                <w:bCs/>
                <w:color w:val="000000"/>
              </w:rPr>
              <w:t>etc</w:t>
            </w:r>
            <w:proofErr w:type="spellEnd"/>
          </w:p>
        </w:tc>
        <w:tc>
          <w:tcPr>
            <w:tcW w:w="4281" w:type="dxa"/>
            <w:shd w:val="clear" w:color="auto" w:fill="D9D9D9"/>
          </w:tcPr>
          <w:p w:rsidR="006D7602" w:rsidRPr="00F20EF2" w:rsidRDefault="006D7602">
            <w:pPr>
              <w:tabs>
                <w:tab w:val="clear" w:pos="907"/>
                <w:tab w:val="left" w:pos="892"/>
              </w:tabs>
              <w:ind w:left="892" w:hanging="892"/>
              <w:rPr>
                <w:i/>
                <w:iCs/>
              </w:rPr>
            </w:pPr>
            <w:r>
              <w:rPr>
                <w:b/>
                <w:bCs/>
              </w:rPr>
              <w:t xml:space="preserve">LR5.1 </w:t>
            </w:r>
            <w:r>
              <w:rPr>
                <w:b/>
                <w:bCs/>
              </w:rPr>
              <w:tab/>
            </w:r>
            <w:r>
              <w:rPr>
                <w:i/>
                <w:iCs/>
              </w:rPr>
              <w:t>Statements prescribed under rules 179 (dispositions in favour of a charity), 180 (dispositions by a charity) or 196 (leases under the Leasehold Reform, Housing and Urban Development Act 1993) of t</w:t>
            </w:r>
            <w:r w:rsidR="002203AD">
              <w:rPr>
                <w:i/>
                <w:iCs/>
              </w:rPr>
              <w:t>he Land Registration Rules 2003</w:t>
            </w:r>
          </w:p>
        </w:tc>
      </w:tr>
      <w:tr w:rsidR="006D7602" w:rsidTr="00DA7360">
        <w:tc>
          <w:tcPr>
            <w:tcW w:w="4008" w:type="dxa"/>
          </w:tcPr>
          <w:p w:rsidR="006D7602" w:rsidRDefault="006D7602">
            <w:pPr>
              <w:rPr>
                <w:b/>
                <w:bCs/>
                <w:color w:val="000000"/>
              </w:rPr>
            </w:pPr>
          </w:p>
        </w:tc>
        <w:tc>
          <w:tcPr>
            <w:tcW w:w="4281" w:type="dxa"/>
          </w:tcPr>
          <w:p w:rsidR="006D7602" w:rsidRPr="00AC2591" w:rsidRDefault="006D7602" w:rsidP="006D7602">
            <w:r>
              <w:t>None</w:t>
            </w:r>
          </w:p>
        </w:tc>
      </w:tr>
      <w:tr w:rsidR="006D7602" w:rsidTr="00DA7360">
        <w:tc>
          <w:tcPr>
            <w:tcW w:w="4008" w:type="dxa"/>
          </w:tcPr>
          <w:p w:rsidR="006D7602" w:rsidRDefault="006D7602" w:rsidP="00DA7360">
            <w:pPr>
              <w:keepNext/>
              <w:rPr>
                <w:b/>
                <w:bCs/>
                <w:color w:val="000000"/>
              </w:rPr>
            </w:pPr>
          </w:p>
        </w:tc>
        <w:tc>
          <w:tcPr>
            <w:tcW w:w="4281" w:type="dxa"/>
            <w:shd w:val="clear" w:color="auto" w:fill="D9D9D9"/>
          </w:tcPr>
          <w:p w:rsidR="006D7602" w:rsidRPr="004E4A39" w:rsidRDefault="002A0359" w:rsidP="00DA7360">
            <w:pPr>
              <w:keepNext/>
              <w:ind w:left="864" w:hanging="864"/>
              <w:rPr>
                <w:b/>
              </w:rPr>
            </w:pPr>
            <w:r>
              <w:rPr>
                <w:b/>
              </w:rPr>
              <w:t>LR5.2</w:t>
            </w:r>
            <w:r>
              <w:rPr>
                <w:b/>
              </w:rPr>
              <w:tab/>
              <w:t>This L</w:t>
            </w:r>
            <w:r w:rsidR="006D7602" w:rsidRPr="004E4A39">
              <w:rPr>
                <w:b/>
              </w:rPr>
              <w:t>ease is made under, or by reference to, provisions of:</w:t>
            </w:r>
          </w:p>
        </w:tc>
      </w:tr>
      <w:tr w:rsidR="006D7602" w:rsidTr="00DA7360">
        <w:tc>
          <w:tcPr>
            <w:tcW w:w="4008" w:type="dxa"/>
            <w:tcBorders>
              <w:bottom w:val="nil"/>
            </w:tcBorders>
          </w:tcPr>
          <w:p w:rsidR="006D7602" w:rsidRDefault="006D7602" w:rsidP="00DA7360">
            <w:pPr>
              <w:keepNext/>
              <w:rPr>
                <w:b/>
                <w:bCs/>
                <w:color w:val="000000"/>
              </w:rPr>
            </w:pPr>
          </w:p>
        </w:tc>
        <w:tc>
          <w:tcPr>
            <w:tcW w:w="4281" w:type="dxa"/>
            <w:tcBorders>
              <w:bottom w:val="nil"/>
            </w:tcBorders>
          </w:tcPr>
          <w:p w:rsidR="006D7602" w:rsidRDefault="00F055CD" w:rsidP="00DA7360">
            <w:pPr>
              <w:keepNext/>
            </w:pPr>
            <w:r>
              <w:t>Not applicable</w:t>
            </w:r>
          </w:p>
        </w:tc>
      </w:tr>
      <w:tr w:rsidR="006D7602">
        <w:tc>
          <w:tcPr>
            <w:tcW w:w="4008" w:type="dxa"/>
            <w:shd w:val="clear" w:color="auto" w:fill="D9D9D9"/>
          </w:tcPr>
          <w:p w:rsidR="006D7602" w:rsidRPr="006D7602" w:rsidRDefault="006D7602" w:rsidP="006D7602">
            <w:pPr>
              <w:ind w:left="864" w:hanging="864"/>
              <w:rPr>
                <w:color w:val="000000"/>
              </w:rPr>
            </w:pPr>
            <w:r>
              <w:rPr>
                <w:b/>
                <w:bCs/>
                <w:color w:val="000000"/>
              </w:rPr>
              <w:t>LR6.</w:t>
            </w:r>
            <w:r>
              <w:rPr>
                <w:b/>
                <w:bCs/>
                <w:color w:val="000000"/>
              </w:rPr>
              <w:tab/>
              <w:t>Term for which the Property is leased</w:t>
            </w:r>
          </w:p>
        </w:tc>
        <w:tc>
          <w:tcPr>
            <w:tcW w:w="4281" w:type="dxa"/>
          </w:tcPr>
          <w:p w:rsidR="006D7602" w:rsidRDefault="002A0359" w:rsidP="006D7602">
            <w:r>
              <w:t>The term as specified in this L</w:t>
            </w:r>
            <w:r w:rsidR="006D7602">
              <w:t xml:space="preserve">ease at </w:t>
            </w:r>
            <w:r w:rsidR="00996B12">
              <w:t xml:space="preserve"> </w:t>
            </w:r>
            <w:r w:rsidR="008408F2">
              <w:t>Clause </w:t>
            </w:r>
            <w:r w:rsidR="008408F2">
              <w:fldChar w:fldCharType="begin"/>
            </w:r>
            <w:r w:rsidR="008408F2">
              <w:instrText xml:space="preserve"> REF _Ref242005362 \n \h </w:instrText>
            </w:r>
            <w:r w:rsidR="008408F2">
              <w:fldChar w:fldCharType="separate"/>
            </w:r>
            <w:r w:rsidR="00B36A3A">
              <w:t>2</w:t>
            </w:r>
            <w:r w:rsidR="008408F2">
              <w:fldChar w:fldCharType="end"/>
            </w:r>
            <w:r w:rsidR="008408F2">
              <w:t> (</w:t>
            </w:r>
            <w:r w:rsidR="008408F2">
              <w:rPr>
                <w:rStyle w:val="ItalicFields"/>
              </w:rPr>
              <w:fldChar w:fldCharType="begin"/>
            </w:r>
            <w:r w:rsidR="008408F2">
              <w:rPr>
                <w:rStyle w:val="ItalicFields"/>
              </w:rPr>
              <w:instrText xml:space="preserve"> REF _Ref242005362 \h \* MERGEFORMAT </w:instrText>
            </w:r>
            <w:r w:rsidR="008408F2">
              <w:rPr>
                <w:rStyle w:val="ItalicFields"/>
              </w:rPr>
            </w:r>
            <w:r w:rsidR="008408F2">
              <w:rPr>
                <w:rStyle w:val="ItalicFields"/>
              </w:rPr>
              <w:fldChar w:fldCharType="separate"/>
            </w:r>
            <w:r w:rsidR="00B36A3A" w:rsidRPr="00B36A3A">
              <w:rPr>
                <w:rStyle w:val="ItalicFields"/>
              </w:rPr>
              <w:t>The Letting Terms</w:t>
            </w:r>
            <w:r w:rsidR="008408F2">
              <w:rPr>
                <w:rStyle w:val="ItalicFields"/>
              </w:rPr>
              <w:fldChar w:fldCharType="end"/>
            </w:r>
            <w:r w:rsidR="008408F2">
              <w:rPr>
                <w:sz w:val="12"/>
              </w:rPr>
              <w:t> </w:t>
            </w:r>
            <w:r w:rsidR="008408F2">
              <w:t>)</w:t>
            </w:r>
            <w:r w:rsidR="00893FCA">
              <w:t xml:space="preserve"> and as defined </w:t>
            </w:r>
            <w:r w:rsidR="00893FCA">
              <w:lastRenderedPageBreak/>
              <w:t xml:space="preserve">in </w:t>
            </w:r>
            <w:r w:rsidR="00E63E35">
              <w:fldChar w:fldCharType="begin"/>
            </w:r>
            <w:r w:rsidR="00E63E35">
              <w:instrText xml:space="preserve"> REF _Ref251567730 \n \h </w:instrText>
            </w:r>
            <w:r w:rsidR="00E63E35">
              <w:fldChar w:fldCharType="separate"/>
            </w:r>
            <w:r w:rsidR="00B36A3A">
              <w:t>Schedule 7</w:t>
            </w:r>
            <w:r w:rsidR="00E63E35">
              <w:fldChar w:fldCharType="end"/>
            </w:r>
            <w:r w:rsidR="00E63E35">
              <w:t> (</w:t>
            </w:r>
            <w:r w:rsidR="00E63E35">
              <w:rPr>
                <w:rStyle w:val="ItalicFields"/>
              </w:rPr>
              <w:fldChar w:fldCharType="begin"/>
            </w:r>
            <w:r w:rsidR="00E63E35">
              <w:rPr>
                <w:rStyle w:val="ItalicFields"/>
              </w:rPr>
              <w:instrText xml:space="preserve"> REF _Ref251567730_Sched \h \* MERGEFORMAT </w:instrText>
            </w:r>
            <w:r w:rsidR="00E63E35">
              <w:rPr>
                <w:rStyle w:val="ItalicFields"/>
              </w:rPr>
            </w:r>
            <w:r w:rsidR="00E63E35">
              <w:rPr>
                <w:rStyle w:val="ItalicFields"/>
              </w:rPr>
              <w:fldChar w:fldCharType="separate"/>
            </w:r>
            <w:r w:rsidR="00B36A3A" w:rsidRPr="00B36A3A">
              <w:rPr>
                <w:rStyle w:val="ItalicFields"/>
              </w:rPr>
              <w:t>Defined Terms</w:t>
            </w:r>
            <w:r w:rsidR="00E63E35">
              <w:rPr>
                <w:rStyle w:val="ItalicFields"/>
              </w:rPr>
              <w:fldChar w:fldCharType="end"/>
            </w:r>
            <w:r w:rsidR="00E63E35" w:rsidRPr="00E63E35">
              <w:rPr>
                <w:rStyle w:val="ItalicFields"/>
                <w:i w:val="0"/>
                <w:sz w:val="12"/>
              </w:rPr>
              <w:t> </w:t>
            </w:r>
            <w:r w:rsidR="00E63E35" w:rsidRPr="00E63E35">
              <w:t>)</w:t>
            </w:r>
          </w:p>
        </w:tc>
      </w:tr>
      <w:tr w:rsidR="006D7602">
        <w:tc>
          <w:tcPr>
            <w:tcW w:w="4008" w:type="dxa"/>
            <w:shd w:val="clear" w:color="auto" w:fill="D9D9D9"/>
          </w:tcPr>
          <w:p w:rsidR="006D7602" w:rsidRDefault="006D7602">
            <w:pPr>
              <w:rPr>
                <w:color w:val="000000"/>
              </w:rPr>
            </w:pPr>
            <w:r>
              <w:rPr>
                <w:b/>
                <w:bCs/>
                <w:color w:val="000000"/>
              </w:rPr>
              <w:lastRenderedPageBreak/>
              <w:t>LR7.</w:t>
            </w:r>
            <w:r>
              <w:rPr>
                <w:b/>
                <w:bCs/>
                <w:color w:val="000000"/>
              </w:rPr>
              <w:tab/>
              <w:t>Premium</w:t>
            </w:r>
          </w:p>
          <w:p w:rsidR="006D7602" w:rsidRPr="002B54FA" w:rsidRDefault="006D7602">
            <w:pPr>
              <w:rPr>
                <w:b/>
              </w:rPr>
            </w:pPr>
          </w:p>
        </w:tc>
        <w:tc>
          <w:tcPr>
            <w:tcW w:w="4281" w:type="dxa"/>
          </w:tcPr>
          <w:p w:rsidR="006D7602" w:rsidRPr="006D7602" w:rsidRDefault="00C30C3B" w:rsidP="006D7602">
            <w:pPr>
              <w:rPr>
                <w:color w:val="000000"/>
              </w:rPr>
            </w:pPr>
            <w:r>
              <w:rPr>
                <w:color w:val="000000"/>
              </w:rPr>
              <w:t xml:space="preserve">£[●] </w:t>
            </w:r>
          </w:p>
        </w:tc>
      </w:tr>
      <w:tr w:rsidR="006D7602">
        <w:tc>
          <w:tcPr>
            <w:tcW w:w="4008" w:type="dxa"/>
            <w:shd w:val="clear" w:color="auto" w:fill="D9D9D9"/>
          </w:tcPr>
          <w:p w:rsidR="006D7602" w:rsidRPr="006B0332" w:rsidRDefault="006D7602" w:rsidP="006B0332">
            <w:pPr>
              <w:ind w:left="864" w:hanging="864"/>
              <w:rPr>
                <w:b/>
                <w:bCs/>
                <w:color w:val="000000"/>
              </w:rPr>
            </w:pPr>
            <w:r>
              <w:rPr>
                <w:b/>
                <w:bCs/>
                <w:color w:val="000000"/>
              </w:rPr>
              <w:t>LR8.</w:t>
            </w:r>
            <w:r>
              <w:rPr>
                <w:b/>
                <w:bCs/>
                <w:color w:val="000000"/>
              </w:rPr>
              <w:tab/>
              <w:t>Prohibitions or restrict</w:t>
            </w:r>
            <w:r w:rsidR="006B0332">
              <w:rPr>
                <w:b/>
                <w:bCs/>
                <w:color w:val="000000"/>
              </w:rPr>
              <w:t xml:space="preserve">ions on disposing of this </w:t>
            </w:r>
            <w:r w:rsidR="002A0359">
              <w:rPr>
                <w:b/>
                <w:bCs/>
                <w:color w:val="000000"/>
              </w:rPr>
              <w:t>L</w:t>
            </w:r>
            <w:r w:rsidR="006B0332">
              <w:rPr>
                <w:b/>
                <w:bCs/>
                <w:color w:val="000000"/>
              </w:rPr>
              <w:t>ease</w:t>
            </w:r>
          </w:p>
        </w:tc>
        <w:tc>
          <w:tcPr>
            <w:tcW w:w="4281" w:type="dxa"/>
          </w:tcPr>
          <w:p w:rsidR="006D7602" w:rsidRDefault="00C30C3B" w:rsidP="006D7602">
            <w:r>
              <w:t>This L</w:t>
            </w:r>
            <w:r w:rsidR="006D7602">
              <w:t>ease contains a provision that prohibits or restricts dispositions</w:t>
            </w:r>
          </w:p>
        </w:tc>
      </w:tr>
      <w:tr w:rsidR="006D7602">
        <w:tc>
          <w:tcPr>
            <w:tcW w:w="4008" w:type="dxa"/>
            <w:shd w:val="clear" w:color="auto" w:fill="D9D9D9"/>
          </w:tcPr>
          <w:p w:rsidR="006D7602" w:rsidRPr="006D7602" w:rsidRDefault="006D7602" w:rsidP="006D7602">
            <w:pPr>
              <w:rPr>
                <w:b/>
                <w:bCs/>
                <w:color w:val="000000"/>
              </w:rPr>
            </w:pPr>
            <w:r>
              <w:rPr>
                <w:b/>
                <w:bCs/>
                <w:color w:val="000000"/>
              </w:rPr>
              <w:t>LR9.</w:t>
            </w:r>
            <w:r>
              <w:rPr>
                <w:b/>
                <w:bCs/>
                <w:color w:val="000000"/>
              </w:rPr>
              <w:tab/>
              <w:t xml:space="preserve">Rights of acquisition </w:t>
            </w:r>
            <w:proofErr w:type="spellStart"/>
            <w:r>
              <w:rPr>
                <w:b/>
                <w:bCs/>
                <w:color w:val="000000"/>
              </w:rPr>
              <w:t>etc</w:t>
            </w:r>
            <w:proofErr w:type="spellEnd"/>
          </w:p>
        </w:tc>
        <w:tc>
          <w:tcPr>
            <w:tcW w:w="4281" w:type="dxa"/>
            <w:shd w:val="clear" w:color="auto" w:fill="D9D9D9"/>
          </w:tcPr>
          <w:p w:rsidR="006D7602" w:rsidRDefault="006D7602">
            <w:pPr>
              <w:ind w:left="864" w:hanging="864"/>
              <w:rPr>
                <w:b/>
                <w:bCs/>
              </w:rPr>
            </w:pPr>
            <w:r>
              <w:rPr>
                <w:b/>
                <w:bCs/>
              </w:rPr>
              <w:t>LR9.1</w:t>
            </w:r>
            <w:r>
              <w:rPr>
                <w:b/>
                <w:bCs/>
              </w:rPr>
              <w:tab/>
              <w:t>Tenant’s co</w:t>
            </w:r>
            <w:r w:rsidR="002A0359">
              <w:rPr>
                <w:b/>
                <w:bCs/>
              </w:rPr>
              <w:t>ntractual rights to renew this L</w:t>
            </w:r>
            <w:r>
              <w:rPr>
                <w:b/>
                <w:bCs/>
              </w:rPr>
              <w:t>ease, to acquire the reversion or another lease of the Property, or to acquire an interest in other land</w:t>
            </w:r>
          </w:p>
        </w:tc>
      </w:tr>
      <w:tr w:rsidR="006D7602">
        <w:tc>
          <w:tcPr>
            <w:tcW w:w="4008" w:type="dxa"/>
            <w:tcBorders>
              <w:bottom w:val="nil"/>
            </w:tcBorders>
          </w:tcPr>
          <w:p w:rsidR="006D7602" w:rsidRDefault="006D7602">
            <w:pPr>
              <w:pStyle w:val="LRGuidance"/>
              <w:rPr>
                <w:b/>
                <w:bCs/>
                <w:color w:val="000000"/>
              </w:rPr>
            </w:pPr>
          </w:p>
        </w:tc>
        <w:tc>
          <w:tcPr>
            <w:tcW w:w="4281" w:type="dxa"/>
          </w:tcPr>
          <w:p w:rsidR="006D7602" w:rsidRPr="006D7602" w:rsidRDefault="00B51010" w:rsidP="006D7602">
            <w:pPr>
              <w:keepNext/>
              <w:rPr>
                <w:color w:val="000000"/>
              </w:rPr>
            </w:pPr>
            <w:r>
              <w:rPr>
                <w:color w:val="000000"/>
              </w:rPr>
              <w:t xml:space="preserve">As specified in </w:t>
            </w:r>
            <w:r w:rsidR="00624329">
              <w:rPr>
                <w:color w:val="000000"/>
              </w:rPr>
              <w:fldChar w:fldCharType="begin"/>
            </w:r>
            <w:r w:rsidR="00624329">
              <w:rPr>
                <w:color w:val="000000"/>
              </w:rPr>
              <w:instrText xml:space="preserve"> REF _Ref251675023 \n \h </w:instrText>
            </w:r>
            <w:r w:rsidR="00624329">
              <w:rPr>
                <w:color w:val="000000"/>
              </w:rPr>
            </w:r>
            <w:r w:rsidR="00624329">
              <w:rPr>
                <w:color w:val="000000"/>
              </w:rPr>
              <w:fldChar w:fldCharType="separate"/>
            </w:r>
            <w:r w:rsidR="00B36A3A">
              <w:rPr>
                <w:color w:val="000000"/>
              </w:rPr>
              <w:t>Schedule 5</w:t>
            </w:r>
            <w:r w:rsidR="00624329">
              <w:rPr>
                <w:color w:val="000000"/>
              </w:rPr>
              <w:fldChar w:fldCharType="end"/>
            </w:r>
            <w:r w:rsidR="00624329">
              <w:rPr>
                <w:color w:val="000000"/>
              </w:rPr>
              <w:t> (</w:t>
            </w:r>
            <w:proofErr w:type="spellStart"/>
            <w:r w:rsidR="00624329">
              <w:rPr>
                <w:rStyle w:val="ItalicFields"/>
              </w:rPr>
              <w:fldChar w:fldCharType="begin"/>
            </w:r>
            <w:r w:rsidR="00624329">
              <w:rPr>
                <w:rStyle w:val="ItalicFields"/>
              </w:rPr>
              <w:instrText xml:space="preserve"> REF _Ref251675023_Sched \h \* MERGEFORMAT </w:instrText>
            </w:r>
            <w:r w:rsidR="00624329">
              <w:rPr>
                <w:rStyle w:val="ItalicFields"/>
              </w:rPr>
            </w:r>
            <w:r w:rsidR="00624329">
              <w:rPr>
                <w:rStyle w:val="ItalicFields"/>
              </w:rPr>
              <w:fldChar w:fldCharType="separate"/>
            </w:r>
            <w:r w:rsidR="00B36A3A" w:rsidRPr="00B36A3A">
              <w:rPr>
                <w:rStyle w:val="ItalicFields"/>
              </w:rPr>
              <w:t>Staircasing</w:t>
            </w:r>
            <w:proofErr w:type="spellEnd"/>
            <w:r w:rsidR="00624329">
              <w:rPr>
                <w:rStyle w:val="ItalicFields"/>
              </w:rPr>
              <w:fldChar w:fldCharType="end"/>
            </w:r>
            <w:r w:rsidR="00624329" w:rsidRPr="00624329">
              <w:rPr>
                <w:rStyle w:val="ItalicFields"/>
                <w:i w:val="0"/>
                <w:sz w:val="12"/>
              </w:rPr>
              <w:t> </w:t>
            </w:r>
            <w:r w:rsidR="00624329" w:rsidRPr="00624329">
              <w:t>)</w:t>
            </w:r>
          </w:p>
        </w:tc>
      </w:tr>
      <w:tr w:rsidR="006D7602">
        <w:tc>
          <w:tcPr>
            <w:tcW w:w="4008" w:type="dxa"/>
            <w:tcBorders>
              <w:top w:val="nil"/>
              <w:bottom w:val="nil"/>
            </w:tcBorders>
          </w:tcPr>
          <w:p w:rsidR="006D7602" w:rsidRDefault="006D7602">
            <w:pPr>
              <w:rPr>
                <w:b/>
                <w:bCs/>
                <w:color w:val="000000"/>
              </w:rPr>
            </w:pPr>
          </w:p>
        </w:tc>
        <w:tc>
          <w:tcPr>
            <w:tcW w:w="4281" w:type="dxa"/>
            <w:shd w:val="clear" w:color="auto" w:fill="D9D9D9"/>
          </w:tcPr>
          <w:p w:rsidR="006D7602" w:rsidRDefault="006D7602">
            <w:pPr>
              <w:keepNext/>
              <w:ind w:left="864" w:hanging="864"/>
              <w:rPr>
                <w:b/>
                <w:bCs/>
                <w:color w:val="000000"/>
              </w:rPr>
            </w:pPr>
            <w:r>
              <w:rPr>
                <w:b/>
                <w:bCs/>
                <w:color w:val="000000"/>
              </w:rPr>
              <w:t>LR9.2</w:t>
            </w:r>
            <w:r>
              <w:rPr>
                <w:b/>
                <w:bCs/>
                <w:color w:val="000000"/>
              </w:rPr>
              <w:tab/>
              <w:t>Tenant’s covenant t</w:t>
            </w:r>
            <w:r w:rsidR="002A0359">
              <w:rPr>
                <w:b/>
                <w:bCs/>
                <w:color w:val="000000"/>
              </w:rPr>
              <w:t>o (or offer to) surrender this L</w:t>
            </w:r>
            <w:r>
              <w:rPr>
                <w:b/>
                <w:bCs/>
                <w:color w:val="000000"/>
              </w:rPr>
              <w:t>ease</w:t>
            </w:r>
          </w:p>
        </w:tc>
      </w:tr>
      <w:tr w:rsidR="006D7602">
        <w:tc>
          <w:tcPr>
            <w:tcW w:w="4008" w:type="dxa"/>
            <w:tcBorders>
              <w:top w:val="nil"/>
              <w:bottom w:val="nil"/>
            </w:tcBorders>
          </w:tcPr>
          <w:p w:rsidR="006D7602" w:rsidRDefault="006D7602">
            <w:pPr>
              <w:rPr>
                <w:b/>
                <w:bCs/>
                <w:color w:val="000000"/>
              </w:rPr>
            </w:pPr>
          </w:p>
        </w:tc>
        <w:tc>
          <w:tcPr>
            <w:tcW w:w="4281" w:type="dxa"/>
          </w:tcPr>
          <w:p w:rsidR="006D7602" w:rsidRPr="008C059C" w:rsidRDefault="003F66D8" w:rsidP="006D7602">
            <w:pPr>
              <w:keepNext/>
            </w:pPr>
            <w:r w:rsidRPr="008C059C">
              <w:t xml:space="preserve">As specified in </w:t>
            </w:r>
            <w:r w:rsidR="00744241">
              <w:t>Clause </w:t>
            </w:r>
            <w:r w:rsidR="00744241">
              <w:fldChar w:fldCharType="begin"/>
            </w:r>
            <w:r w:rsidR="00744241">
              <w:instrText xml:space="preserve"> REF _Ref252457014 \n \h </w:instrText>
            </w:r>
            <w:r w:rsidR="00744241">
              <w:fldChar w:fldCharType="separate"/>
            </w:r>
            <w:r w:rsidR="00B36A3A">
              <w:t>3.20</w:t>
            </w:r>
            <w:r w:rsidR="00744241">
              <w:fldChar w:fldCharType="end"/>
            </w:r>
            <w:r w:rsidR="00744241">
              <w:t> (</w:t>
            </w:r>
            <w:r w:rsidR="00744241">
              <w:rPr>
                <w:rStyle w:val="ItalicFields"/>
              </w:rPr>
              <w:fldChar w:fldCharType="begin"/>
            </w:r>
            <w:r w:rsidR="00744241">
              <w:rPr>
                <w:rStyle w:val="ItalicFields"/>
              </w:rPr>
              <w:instrText xml:space="preserve"> REF _Ref252457014 \h \* MERGEFORMAT </w:instrText>
            </w:r>
            <w:r w:rsidR="00744241">
              <w:rPr>
                <w:rStyle w:val="ItalicFields"/>
              </w:rPr>
            </w:r>
            <w:r w:rsidR="00744241">
              <w:rPr>
                <w:rStyle w:val="ItalicFields"/>
              </w:rPr>
              <w:fldChar w:fldCharType="separate"/>
            </w:r>
            <w:r w:rsidR="00B36A3A" w:rsidRPr="00B36A3A">
              <w:rPr>
                <w:rStyle w:val="ItalicFields"/>
              </w:rPr>
              <w:t>Disposals of the Premises when the Acquired Percentage is less than or equal to 80%</w:t>
            </w:r>
            <w:r w:rsidR="00744241">
              <w:rPr>
                <w:rStyle w:val="ItalicFields"/>
              </w:rPr>
              <w:fldChar w:fldCharType="end"/>
            </w:r>
            <w:r w:rsidR="00744241">
              <w:rPr>
                <w:sz w:val="12"/>
              </w:rPr>
              <w:t> </w:t>
            </w:r>
            <w:r w:rsidR="00744241">
              <w:t xml:space="preserve">), </w:t>
            </w:r>
            <w:r w:rsidR="009C6524" w:rsidRPr="00744241">
              <w:rPr>
                <w:color w:val="0000FF"/>
              </w:rPr>
              <w:t>clause 3.21 (</w:t>
            </w:r>
            <w:r w:rsidR="009C6524" w:rsidRPr="00744241">
              <w:rPr>
                <w:i/>
                <w:color w:val="0000FF"/>
              </w:rPr>
              <w:t>Disposals of the Premises when the Acquired Percentage is more than 80%</w:t>
            </w:r>
            <w:r w:rsidR="009C6524" w:rsidRPr="00744241">
              <w:rPr>
                <w:color w:val="0000FF"/>
              </w:rPr>
              <w:t>) and Schedule 6,</w:t>
            </w:r>
            <w:r w:rsidR="009C6524" w:rsidRPr="00FF5C09">
              <w:t xml:space="preserve"> and</w:t>
            </w:r>
            <w:r w:rsidR="009C6524">
              <w:t xml:space="preserve"> </w:t>
            </w:r>
            <w:r w:rsidRPr="008C059C">
              <w:t>clause 5(7) (</w:t>
            </w:r>
            <w:r w:rsidRPr="008C059C">
              <w:rPr>
                <w:i/>
              </w:rPr>
              <w:t>Frustration clause</w:t>
            </w:r>
            <w:r w:rsidRPr="008C059C">
              <w:t>)</w:t>
            </w:r>
          </w:p>
        </w:tc>
      </w:tr>
      <w:tr w:rsidR="006D7602">
        <w:tc>
          <w:tcPr>
            <w:tcW w:w="4008" w:type="dxa"/>
            <w:tcBorders>
              <w:top w:val="nil"/>
              <w:bottom w:val="nil"/>
            </w:tcBorders>
          </w:tcPr>
          <w:p w:rsidR="006D7602" w:rsidRDefault="006D7602">
            <w:pPr>
              <w:rPr>
                <w:b/>
                <w:bCs/>
                <w:color w:val="000000"/>
              </w:rPr>
            </w:pPr>
          </w:p>
        </w:tc>
        <w:tc>
          <w:tcPr>
            <w:tcW w:w="4281" w:type="dxa"/>
            <w:shd w:val="clear" w:color="auto" w:fill="D9D9D9"/>
          </w:tcPr>
          <w:p w:rsidR="006D7602" w:rsidRDefault="006D7602">
            <w:pPr>
              <w:keepNext/>
              <w:ind w:left="864" w:hanging="864"/>
              <w:rPr>
                <w:b/>
                <w:bCs/>
                <w:color w:val="000000"/>
              </w:rPr>
            </w:pPr>
            <w:r>
              <w:rPr>
                <w:b/>
                <w:bCs/>
                <w:color w:val="000000"/>
              </w:rPr>
              <w:t>LR9.3</w:t>
            </w:r>
            <w:r>
              <w:rPr>
                <w:b/>
                <w:bCs/>
                <w:color w:val="000000"/>
              </w:rPr>
              <w:tab/>
              <w:t>Landlord’s contractual rights to acquire this lease</w:t>
            </w:r>
            <w:r w:rsidR="009C6524">
              <w:rPr>
                <w:b/>
                <w:bCs/>
                <w:color w:val="000000"/>
              </w:rPr>
              <w:t xml:space="preserve"> </w:t>
            </w:r>
          </w:p>
        </w:tc>
      </w:tr>
      <w:tr w:rsidR="006D7602" w:rsidTr="006B0332">
        <w:tc>
          <w:tcPr>
            <w:tcW w:w="4008" w:type="dxa"/>
            <w:tcBorders>
              <w:top w:val="nil"/>
            </w:tcBorders>
          </w:tcPr>
          <w:p w:rsidR="006D7602" w:rsidRDefault="006D7602">
            <w:pPr>
              <w:rPr>
                <w:b/>
                <w:bCs/>
                <w:color w:val="000000"/>
              </w:rPr>
            </w:pPr>
          </w:p>
        </w:tc>
        <w:tc>
          <w:tcPr>
            <w:tcW w:w="4281" w:type="dxa"/>
          </w:tcPr>
          <w:p w:rsidR="006D7602" w:rsidRPr="006D7602" w:rsidRDefault="004834AD" w:rsidP="006D7602">
            <w:pPr>
              <w:keepNext/>
              <w:rPr>
                <w:color w:val="000000"/>
              </w:rPr>
            </w:pPr>
            <w:r>
              <w:rPr>
                <w:color w:val="000000"/>
              </w:rPr>
              <w:t>Not applicable</w:t>
            </w:r>
          </w:p>
        </w:tc>
      </w:tr>
      <w:tr w:rsidR="006D7602" w:rsidTr="006B0332">
        <w:tc>
          <w:tcPr>
            <w:tcW w:w="4008" w:type="dxa"/>
            <w:shd w:val="clear" w:color="auto" w:fill="D9D9D9"/>
          </w:tcPr>
          <w:p w:rsidR="006D7602" w:rsidRPr="006D7602" w:rsidRDefault="006D7602" w:rsidP="006B0332">
            <w:pPr>
              <w:keepNext/>
              <w:ind w:left="864" w:hanging="864"/>
              <w:rPr>
                <w:b/>
                <w:bCs/>
                <w:color w:val="000000"/>
              </w:rPr>
            </w:pPr>
            <w:r>
              <w:rPr>
                <w:b/>
                <w:bCs/>
                <w:color w:val="000000"/>
              </w:rPr>
              <w:t>LR10.</w:t>
            </w:r>
            <w:r>
              <w:rPr>
                <w:b/>
                <w:bCs/>
                <w:color w:val="000000"/>
              </w:rPr>
              <w:tab/>
              <w:t>Restrictive covenants given in this lease by the Landlord in respect of land other than the Property</w:t>
            </w:r>
          </w:p>
        </w:tc>
        <w:tc>
          <w:tcPr>
            <w:tcW w:w="4281" w:type="dxa"/>
          </w:tcPr>
          <w:p w:rsidR="006D7602" w:rsidRPr="006D7602" w:rsidRDefault="006D7602" w:rsidP="006B0332">
            <w:pPr>
              <w:keepNext/>
              <w:rPr>
                <w:color w:val="000000"/>
              </w:rPr>
            </w:pPr>
            <w:r>
              <w:rPr>
                <w:color w:val="000000"/>
              </w:rPr>
              <w:t>None</w:t>
            </w:r>
          </w:p>
        </w:tc>
      </w:tr>
      <w:tr w:rsidR="006D7602">
        <w:tc>
          <w:tcPr>
            <w:tcW w:w="4008" w:type="dxa"/>
            <w:shd w:val="clear" w:color="auto" w:fill="D9D9D9"/>
          </w:tcPr>
          <w:p w:rsidR="006D7602" w:rsidRDefault="006D7602">
            <w:r>
              <w:rPr>
                <w:b/>
                <w:bCs/>
                <w:color w:val="000000"/>
              </w:rPr>
              <w:t>LR11.</w:t>
            </w:r>
            <w:r>
              <w:rPr>
                <w:b/>
                <w:bCs/>
                <w:color w:val="000000"/>
              </w:rPr>
              <w:tab/>
              <w:t>Easements</w:t>
            </w:r>
          </w:p>
        </w:tc>
        <w:tc>
          <w:tcPr>
            <w:tcW w:w="4281" w:type="dxa"/>
            <w:shd w:val="clear" w:color="auto" w:fill="D9D9D9"/>
          </w:tcPr>
          <w:p w:rsidR="006D7602" w:rsidRPr="00AD2F60" w:rsidRDefault="006D7602">
            <w:pPr>
              <w:ind w:left="864" w:hanging="864"/>
              <w:rPr>
                <w:b/>
                <w:bCs/>
                <w:color w:val="000000"/>
              </w:rPr>
            </w:pPr>
            <w:r w:rsidRPr="00AD2F60">
              <w:rPr>
                <w:b/>
              </w:rPr>
              <w:t>LR11.1</w:t>
            </w:r>
            <w:r w:rsidRPr="00AD2F60">
              <w:rPr>
                <w:b/>
              </w:rPr>
              <w:tab/>
              <w:t>Easements granted by this lease for the benefit of the Property</w:t>
            </w:r>
          </w:p>
        </w:tc>
      </w:tr>
      <w:tr w:rsidR="006D7602" w:rsidTr="00BF1A37">
        <w:tc>
          <w:tcPr>
            <w:tcW w:w="4008" w:type="dxa"/>
            <w:tcBorders>
              <w:bottom w:val="nil"/>
            </w:tcBorders>
          </w:tcPr>
          <w:p w:rsidR="006D7602" w:rsidRDefault="006D7602">
            <w:pPr>
              <w:pStyle w:val="LRGuidance"/>
              <w:rPr>
                <w:b/>
                <w:bCs/>
                <w:color w:val="000000"/>
              </w:rPr>
            </w:pPr>
          </w:p>
        </w:tc>
        <w:tc>
          <w:tcPr>
            <w:tcW w:w="4281" w:type="dxa"/>
            <w:tcBorders>
              <w:bottom w:val="nil"/>
            </w:tcBorders>
          </w:tcPr>
          <w:p w:rsidR="006D7602" w:rsidRDefault="006D7602">
            <w:pPr>
              <w:rPr>
                <w:b/>
                <w:bCs/>
                <w:color w:val="000000"/>
              </w:rPr>
            </w:pPr>
            <w:r>
              <w:rPr>
                <w:color w:val="000000"/>
              </w:rPr>
              <w:t xml:space="preserve">As specified in </w:t>
            </w:r>
            <w:r w:rsidR="00347F5B">
              <w:rPr>
                <w:color w:val="000000"/>
              </w:rPr>
              <w:fldChar w:fldCharType="begin"/>
            </w:r>
            <w:r w:rsidR="00347F5B">
              <w:rPr>
                <w:color w:val="000000"/>
              </w:rPr>
              <w:instrText xml:space="preserve"> REF _Ref241726129 \n \h </w:instrText>
            </w:r>
            <w:r w:rsidR="00347F5B">
              <w:rPr>
                <w:color w:val="000000"/>
              </w:rPr>
            </w:r>
            <w:r w:rsidR="00347F5B">
              <w:rPr>
                <w:color w:val="000000"/>
              </w:rPr>
              <w:fldChar w:fldCharType="separate"/>
            </w:r>
            <w:r w:rsidR="00B36A3A">
              <w:rPr>
                <w:color w:val="000000"/>
              </w:rPr>
              <w:t>Schedule 2</w:t>
            </w:r>
            <w:r w:rsidR="00347F5B">
              <w:rPr>
                <w:color w:val="000000"/>
              </w:rPr>
              <w:fldChar w:fldCharType="end"/>
            </w:r>
            <w:r w:rsidR="00347F5B">
              <w:rPr>
                <w:color w:val="000000"/>
              </w:rPr>
              <w:t> (</w:t>
            </w:r>
            <w:r w:rsidR="00347F5B">
              <w:rPr>
                <w:rStyle w:val="ItalicFields"/>
              </w:rPr>
              <w:fldChar w:fldCharType="begin"/>
            </w:r>
            <w:r w:rsidR="00347F5B">
              <w:rPr>
                <w:rStyle w:val="ItalicFields"/>
              </w:rPr>
              <w:instrText xml:space="preserve"> REF _Ref241726129_Sched \h \* MERGEFORMAT </w:instrText>
            </w:r>
            <w:r w:rsidR="00347F5B">
              <w:rPr>
                <w:rStyle w:val="ItalicFields"/>
              </w:rPr>
            </w:r>
            <w:r w:rsidR="00347F5B">
              <w:rPr>
                <w:rStyle w:val="ItalicFields"/>
              </w:rPr>
              <w:fldChar w:fldCharType="separate"/>
            </w:r>
            <w:r w:rsidR="00B36A3A" w:rsidRPr="00B36A3A">
              <w:rPr>
                <w:rStyle w:val="ItalicFields"/>
              </w:rPr>
              <w:t>Easements, Rights and Privileges</w:t>
            </w:r>
            <w:r w:rsidR="00347F5B">
              <w:rPr>
                <w:rStyle w:val="ItalicFields"/>
              </w:rPr>
              <w:fldChar w:fldCharType="end"/>
            </w:r>
            <w:r w:rsidR="00347F5B" w:rsidRPr="00347F5B">
              <w:rPr>
                <w:rStyle w:val="ItalicFields"/>
                <w:i w:val="0"/>
                <w:sz w:val="12"/>
              </w:rPr>
              <w:t> </w:t>
            </w:r>
            <w:r w:rsidR="00347F5B" w:rsidRPr="00347F5B">
              <w:t>)</w:t>
            </w:r>
          </w:p>
        </w:tc>
      </w:tr>
      <w:tr w:rsidR="006D7602" w:rsidTr="00BF1A37">
        <w:tc>
          <w:tcPr>
            <w:tcW w:w="4008" w:type="dxa"/>
            <w:tcBorders>
              <w:top w:val="nil"/>
            </w:tcBorders>
          </w:tcPr>
          <w:p w:rsidR="006D7602" w:rsidRDefault="006D7602">
            <w:pPr>
              <w:rPr>
                <w:b/>
                <w:bCs/>
                <w:color w:val="000000"/>
              </w:rPr>
            </w:pPr>
          </w:p>
        </w:tc>
        <w:tc>
          <w:tcPr>
            <w:tcW w:w="4281" w:type="dxa"/>
            <w:tcBorders>
              <w:top w:val="nil"/>
            </w:tcBorders>
            <w:shd w:val="clear" w:color="auto" w:fill="D9D9D9"/>
          </w:tcPr>
          <w:p w:rsidR="006D7602" w:rsidRDefault="006D7602">
            <w:pPr>
              <w:tabs>
                <w:tab w:val="left" w:pos="992"/>
              </w:tabs>
              <w:ind w:left="864" w:hanging="864"/>
              <w:rPr>
                <w:color w:val="000000"/>
              </w:rPr>
            </w:pPr>
            <w:r>
              <w:rPr>
                <w:b/>
                <w:bCs/>
                <w:color w:val="000000"/>
              </w:rPr>
              <w:t>LR11.2</w:t>
            </w:r>
            <w:r>
              <w:rPr>
                <w:b/>
                <w:bCs/>
                <w:color w:val="000000"/>
              </w:rPr>
              <w:tab/>
              <w:t>Easements granted or reserved by this lease over the Property for the benefit of other property</w:t>
            </w:r>
          </w:p>
        </w:tc>
      </w:tr>
      <w:tr w:rsidR="006D7602" w:rsidTr="00BF1A37">
        <w:tc>
          <w:tcPr>
            <w:tcW w:w="4008" w:type="dxa"/>
            <w:tcBorders>
              <w:bottom w:val="nil"/>
            </w:tcBorders>
          </w:tcPr>
          <w:p w:rsidR="006D7602" w:rsidRDefault="006D7602">
            <w:pPr>
              <w:pStyle w:val="LRGuidance"/>
              <w:rPr>
                <w:b/>
                <w:bCs/>
                <w:color w:val="000000"/>
              </w:rPr>
            </w:pPr>
          </w:p>
        </w:tc>
        <w:tc>
          <w:tcPr>
            <w:tcW w:w="4281" w:type="dxa"/>
            <w:tcBorders>
              <w:bottom w:val="nil"/>
            </w:tcBorders>
          </w:tcPr>
          <w:p w:rsidR="006D7602" w:rsidRPr="004834AD" w:rsidRDefault="006D7602">
            <w:pPr>
              <w:rPr>
                <w:color w:val="000000"/>
              </w:rPr>
            </w:pPr>
            <w:r>
              <w:rPr>
                <w:color w:val="000000"/>
              </w:rPr>
              <w:t xml:space="preserve">As specified in </w:t>
            </w:r>
            <w:r w:rsidR="00347F5B">
              <w:rPr>
                <w:color w:val="000000"/>
              </w:rPr>
              <w:fldChar w:fldCharType="begin"/>
            </w:r>
            <w:r w:rsidR="00347F5B">
              <w:rPr>
                <w:color w:val="000000"/>
              </w:rPr>
              <w:instrText xml:space="preserve"> REF _Ref241726149 \n \h </w:instrText>
            </w:r>
            <w:r w:rsidR="00347F5B">
              <w:rPr>
                <w:color w:val="000000"/>
              </w:rPr>
            </w:r>
            <w:r w:rsidR="00347F5B">
              <w:rPr>
                <w:color w:val="000000"/>
              </w:rPr>
              <w:fldChar w:fldCharType="separate"/>
            </w:r>
            <w:r w:rsidR="00B36A3A">
              <w:rPr>
                <w:color w:val="000000"/>
              </w:rPr>
              <w:t>Schedule 3</w:t>
            </w:r>
            <w:r w:rsidR="00347F5B">
              <w:rPr>
                <w:color w:val="000000"/>
              </w:rPr>
              <w:fldChar w:fldCharType="end"/>
            </w:r>
            <w:r w:rsidR="00347F5B">
              <w:rPr>
                <w:color w:val="000000"/>
              </w:rPr>
              <w:t> (</w:t>
            </w:r>
            <w:r w:rsidR="00347F5B">
              <w:rPr>
                <w:rStyle w:val="ItalicFields"/>
              </w:rPr>
              <w:fldChar w:fldCharType="begin"/>
            </w:r>
            <w:r w:rsidR="00347F5B">
              <w:rPr>
                <w:rStyle w:val="ItalicFields"/>
              </w:rPr>
              <w:instrText xml:space="preserve"> REF _Ref241726149_Sched \h \* MERGEFORMAT </w:instrText>
            </w:r>
            <w:r w:rsidR="00347F5B">
              <w:rPr>
                <w:rStyle w:val="ItalicFields"/>
              </w:rPr>
            </w:r>
            <w:r w:rsidR="00347F5B">
              <w:rPr>
                <w:rStyle w:val="ItalicFields"/>
              </w:rPr>
              <w:fldChar w:fldCharType="separate"/>
            </w:r>
            <w:r w:rsidR="00B36A3A" w:rsidRPr="00B36A3A">
              <w:rPr>
                <w:rStyle w:val="ItalicFields"/>
              </w:rPr>
              <w:t>Exceptions and Reservations</w:t>
            </w:r>
            <w:r w:rsidR="00347F5B">
              <w:rPr>
                <w:rStyle w:val="ItalicFields"/>
              </w:rPr>
              <w:fldChar w:fldCharType="end"/>
            </w:r>
            <w:r w:rsidR="00347F5B" w:rsidRPr="00347F5B">
              <w:rPr>
                <w:rStyle w:val="ItalicFields"/>
                <w:i w:val="0"/>
                <w:sz w:val="12"/>
              </w:rPr>
              <w:t> </w:t>
            </w:r>
            <w:r w:rsidR="00347F5B" w:rsidRPr="00347F5B">
              <w:t>)</w:t>
            </w:r>
            <w:r w:rsidR="004834AD">
              <w:rPr>
                <w:color w:val="000000"/>
              </w:rPr>
              <w:t>.</w:t>
            </w:r>
          </w:p>
        </w:tc>
      </w:tr>
      <w:tr w:rsidR="006D7602">
        <w:tc>
          <w:tcPr>
            <w:tcW w:w="4008" w:type="dxa"/>
            <w:shd w:val="clear" w:color="auto" w:fill="D9D9D9"/>
          </w:tcPr>
          <w:p w:rsidR="006D7602" w:rsidRDefault="006D7602" w:rsidP="004834AD">
            <w:pPr>
              <w:keepNext/>
              <w:ind w:left="864" w:hanging="864"/>
            </w:pPr>
            <w:r>
              <w:rPr>
                <w:b/>
                <w:bCs/>
                <w:color w:val="000000"/>
              </w:rPr>
              <w:t>LR12.</w:t>
            </w:r>
            <w:r>
              <w:rPr>
                <w:b/>
                <w:bCs/>
                <w:color w:val="000000"/>
              </w:rPr>
              <w:tab/>
              <w:t xml:space="preserve">Estate </w:t>
            </w:r>
            <w:r w:rsidR="00E7479A">
              <w:rPr>
                <w:b/>
                <w:bCs/>
                <w:color w:val="000000"/>
              </w:rPr>
              <w:t>rent charge</w:t>
            </w:r>
            <w:r>
              <w:rPr>
                <w:b/>
                <w:bCs/>
                <w:color w:val="000000"/>
              </w:rPr>
              <w:t xml:space="preserve"> burdening the Property</w:t>
            </w:r>
          </w:p>
        </w:tc>
        <w:tc>
          <w:tcPr>
            <w:tcW w:w="4281" w:type="dxa"/>
          </w:tcPr>
          <w:p w:rsidR="006D7602" w:rsidRPr="004834AD" w:rsidRDefault="004834AD" w:rsidP="004834AD">
            <w:pPr>
              <w:keepNext/>
            </w:pPr>
            <w:r>
              <w:t>Not applicable</w:t>
            </w:r>
          </w:p>
        </w:tc>
      </w:tr>
      <w:tr w:rsidR="006D7602">
        <w:tc>
          <w:tcPr>
            <w:tcW w:w="4008" w:type="dxa"/>
            <w:shd w:val="clear" w:color="auto" w:fill="D9D9D9"/>
          </w:tcPr>
          <w:p w:rsidR="006D7602" w:rsidRPr="006D7602" w:rsidRDefault="006D7602" w:rsidP="006D7602">
            <w:pPr>
              <w:ind w:left="864" w:hanging="864"/>
              <w:rPr>
                <w:color w:val="000000"/>
              </w:rPr>
            </w:pPr>
            <w:r>
              <w:rPr>
                <w:b/>
                <w:bCs/>
                <w:color w:val="000000"/>
              </w:rPr>
              <w:t>LR13.</w:t>
            </w:r>
            <w:r>
              <w:rPr>
                <w:b/>
                <w:bCs/>
                <w:color w:val="000000"/>
              </w:rPr>
              <w:tab/>
              <w:t>Application for standard form of restriction</w:t>
            </w:r>
          </w:p>
        </w:tc>
        <w:tc>
          <w:tcPr>
            <w:tcW w:w="4281" w:type="dxa"/>
          </w:tcPr>
          <w:p w:rsidR="007D422D" w:rsidRPr="007D422D" w:rsidRDefault="007D422D" w:rsidP="00D8119C">
            <w:pPr>
              <w:rPr>
                <w:color w:val="FF0000"/>
              </w:rPr>
            </w:pPr>
            <w:r w:rsidRPr="007D422D">
              <w:rPr>
                <w:color w:val="FF0000"/>
              </w:rPr>
              <w:t>None</w:t>
            </w:r>
          </w:p>
          <w:p w:rsidR="00D8119C" w:rsidRPr="007D422D" w:rsidRDefault="00D8119C" w:rsidP="00D8119C">
            <w:pPr>
              <w:rPr>
                <w:color w:val="0000FF"/>
              </w:rPr>
            </w:pPr>
            <w:r w:rsidRPr="007D422D">
              <w:rPr>
                <w:color w:val="0000FF"/>
              </w:rPr>
              <w:lastRenderedPageBreak/>
              <w:t>The Parties to this Lease apply to enter the following standard form of restriction against the title of the Property:-</w:t>
            </w:r>
          </w:p>
          <w:p w:rsidR="006D7602" w:rsidRPr="008C059C" w:rsidRDefault="009C6524" w:rsidP="006D7602">
            <w:r w:rsidRPr="007D422D">
              <w:rPr>
                <w:color w:val="0000FF"/>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w:t>
            </w:r>
            <w:r w:rsidRPr="007D422D">
              <w:rPr>
                <w:i/>
                <w:color w:val="0000FF"/>
              </w:rPr>
              <w:t>specify title number</w:t>
            </w:r>
            <w:r w:rsidRPr="007D422D">
              <w:rPr>
                <w:color w:val="0000FF"/>
              </w:rPr>
              <w:t xml:space="preserve">] [or [their  </w:t>
            </w:r>
            <w:proofErr w:type="spellStart"/>
            <w:r w:rsidRPr="007D422D">
              <w:rPr>
                <w:color w:val="0000FF"/>
              </w:rPr>
              <w:t>conveyancer</w:t>
            </w:r>
            <w:proofErr w:type="spellEnd"/>
            <w:r w:rsidRPr="007D422D">
              <w:rPr>
                <w:color w:val="0000FF"/>
              </w:rPr>
              <w:t xml:space="preserve"> or</w:t>
            </w:r>
            <w:r w:rsidR="00D8119C" w:rsidRPr="007D422D">
              <w:rPr>
                <w:color w:val="0000FF"/>
              </w:rPr>
              <w:t xml:space="preserve"> specify appropriate details]]</w:t>
            </w:r>
            <w:r w:rsidRPr="007D422D">
              <w:rPr>
                <w:color w:val="0000FF"/>
              </w:rPr>
              <w:t xml:space="preserve"> that the provisions of Clause</w:t>
            </w:r>
            <w:r w:rsidR="00D8119C" w:rsidRPr="007D422D">
              <w:rPr>
                <w:color w:val="0000FF"/>
              </w:rPr>
              <w:t xml:space="preserve"> 3.21 (</w:t>
            </w:r>
            <w:r w:rsidR="00D8119C" w:rsidRPr="007D422D">
              <w:rPr>
                <w:i/>
                <w:color w:val="0000FF"/>
              </w:rPr>
              <w:t>Disposals of the Premises when the Acquired Percentage is more than 80%</w:t>
            </w:r>
            <w:r w:rsidR="00D8119C" w:rsidRPr="007D422D">
              <w:rPr>
                <w:color w:val="0000FF"/>
              </w:rPr>
              <w:t xml:space="preserve">) </w:t>
            </w:r>
            <w:r w:rsidRPr="007D422D">
              <w:rPr>
                <w:color w:val="0000FF"/>
              </w:rPr>
              <w:t>of the registered lease have been complied with [or that they do not apply to the disposition].”</w:t>
            </w:r>
          </w:p>
        </w:tc>
      </w:tr>
      <w:tr w:rsidR="006D7602">
        <w:tc>
          <w:tcPr>
            <w:tcW w:w="4008" w:type="dxa"/>
            <w:shd w:val="clear" w:color="auto" w:fill="D9D9D9"/>
          </w:tcPr>
          <w:p w:rsidR="006D7602" w:rsidRDefault="006D7602">
            <w:pPr>
              <w:ind w:left="862" w:hanging="862"/>
            </w:pPr>
            <w:r>
              <w:rPr>
                <w:b/>
                <w:bCs/>
                <w:color w:val="000000"/>
              </w:rPr>
              <w:lastRenderedPageBreak/>
              <w:t>LR14.</w:t>
            </w:r>
            <w:r>
              <w:rPr>
                <w:b/>
                <w:bCs/>
                <w:color w:val="000000"/>
              </w:rPr>
              <w:tab/>
              <w:t>Declaration of trust where there is more than one person comprising the Tenant</w:t>
            </w:r>
          </w:p>
        </w:tc>
        <w:tc>
          <w:tcPr>
            <w:tcW w:w="4281" w:type="dxa"/>
          </w:tcPr>
          <w:p w:rsidR="006D7602" w:rsidRDefault="006D7602">
            <w:pPr>
              <w:rPr>
                <w:color w:val="000000"/>
              </w:rPr>
            </w:pPr>
            <w:r>
              <w:rPr>
                <w:color w:val="000000"/>
              </w:rPr>
              <w:t>[The Tenant is more than one person.  They are to hold the Property on trust for themselves as joint tenants.]</w:t>
            </w:r>
          </w:p>
          <w:p w:rsidR="006D7602" w:rsidRDefault="006D7602">
            <w:pPr>
              <w:jc w:val="center"/>
              <w:rPr>
                <w:color w:val="000000"/>
              </w:rPr>
            </w:pPr>
            <w:r>
              <w:rPr>
                <w:color w:val="000000"/>
              </w:rPr>
              <w:t>OR</w:t>
            </w:r>
          </w:p>
          <w:p w:rsidR="006D7602" w:rsidRDefault="006D7602">
            <w:r>
              <w:t>[The Tenant is more than one person.  They are to hold the Property on trust for themselves as tenants in common in equal shares.]</w:t>
            </w:r>
          </w:p>
          <w:p w:rsidR="006D7602" w:rsidRDefault="006D7602">
            <w:pPr>
              <w:jc w:val="center"/>
            </w:pPr>
            <w:r>
              <w:t>OR</w:t>
            </w:r>
          </w:p>
          <w:p w:rsidR="006D7602" w:rsidRDefault="006D7602" w:rsidP="006D7602">
            <w:r>
              <w:t>[The Tenant is more than one person.  They are to hold the Property on trust</w:t>
            </w:r>
            <w:r w:rsidR="00466F98">
              <w:t xml:space="preserve"> </w:t>
            </w:r>
            <w:r w:rsidR="00466F98">
              <w:rPr>
                <w:i/>
                <w:iCs/>
                <w:lang w:eastAsia="en-GB"/>
              </w:rPr>
              <w:t>[complete as necessary]</w:t>
            </w:r>
            <w:r>
              <w:t>.]</w:t>
            </w:r>
          </w:p>
        </w:tc>
      </w:tr>
      <w:bookmarkEnd w:id="14"/>
    </w:tbl>
    <w:p w:rsidR="006D7602" w:rsidRDefault="006D7602">
      <w:pPr>
        <w:rPr>
          <w:color w:val="000000"/>
        </w:rPr>
        <w:sectPr w:rsidR="006D7602" w:rsidSect="00B65E62">
          <w:headerReference w:type="default" r:id="rId18"/>
          <w:footerReference w:type="default" r:id="rId19"/>
          <w:endnotePr>
            <w:numFmt w:val="decimal"/>
          </w:endnotePr>
          <w:type w:val="continuous"/>
          <w:pgSz w:w="11909" w:h="16834"/>
          <w:pgMar w:top="1440" w:right="1797" w:bottom="1440" w:left="1797" w:header="720" w:footer="720" w:gutter="0"/>
          <w:cols w:space="720"/>
          <w:docGrid w:linePitch="272"/>
        </w:sectPr>
      </w:pPr>
    </w:p>
    <w:p w:rsidR="00046A2A" w:rsidRDefault="00046A2A" w:rsidP="00046A2A">
      <w:pPr>
        <w:pStyle w:val="SectionTitle"/>
      </w:pPr>
      <w:bookmarkStart w:id="16" w:name="_SecQTitle1"/>
      <w:bookmarkStart w:id="17" w:name="_DocPage"/>
      <w:bookmarkStart w:id="18" w:name="_MainDoc"/>
      <w:bookmarkStart w:id="19" w:name="_SecQLast"/>
      <w:bookmarkEnd w:id="11"/>
      <w:r>
        <w:lastRenderedPageBreak/>
        <w:t>Particulars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8F08AD" w:rsidTr="00A9432B">
        <w:tc>
          <w:tcPr>
            <w:tcW w:w="4264" w:type="dxa"/>
          </w:tcPr>
          <w:p w:rsidR="008F08AD" w:rsidRPr="00A9432B" w:rsidRDefault="008F08AD" w:rsidP="00A9432B">
            <w:pPr>
              <w:pStyle w:val="BodyText"/>
              <w:suppressAutoHyphens/>
              <w:ind w:left="0"/>
              <w:jc w:val="left"/>
              <w:rPr>
                <w:b/>
              </w:rPr>
            </w:pPr>
            <w:r w:rsidRPr="00A9432B">
              <w:rPr>
                <w:b/>
              </w:rPr>
              <w:t>Commencement Date</w:t>
            </w:r>
          </w:p>
        </w:tc>
        <w:tc>
          <w:tcPr>
            <w:tcW w:w="4264" w:type="dxa"/>
          </w:tcPr>
          <w:p w:rsidR="008F08AD" w:rsidRDefault="008F08AD" w:rsidP="00A9432B">
            <w:pPr>
              <w:pStyle w:val="BodyText"/>
              <w:suppressAutoHyphens/>
              <w:ind w:left="0"/>
            </w:pPr>
            <w:r w:rsidRPr="00C42CC5">
              <w:t>[●]</w:t>
            </w:r>
          </w:p>
        </w:tc>
      </w:tr>
      <w:tr w:rsidR="008F08AD" w:rsidTr="00A9432B">
        <w:tc>
          <w:tcPr>
            <w:tcW w:w="4264" w:type="dxa"/>
          </w:tcPr>
          <w:p w:rsidR="008F08AD" w:rsidRPr="00A9432B" w:rsidRDefault="008F08AD" w:rsidP="00A9432B">
            <w:pPr>
              <w:pStyle w:val="BodyText"/>
              <w:suppressAutoHyphens/>
              <w:ind w:left="0"/>
              <w:jc w:val="left"/>
              <w:rPr>
                <w:b/>
              </w:rPr>
            </w:pPr>
            <w:r w:rsidRPr="00A9432B">
              <w:rPr>
                <w:b/>
              </w:rPr>
              <w:t>Gross Rent</w:t>
            </w:r>
          </w:p>
        </w:tc>
        <w:tc>
          <w:tcPr>
            <w:tcW w:w="4264" w:type="dxa"/>
          </w:tcPr>
          <w:p w:rsidR="008F08AD" w:rsidRDefault="008F08AD" w:rsidP="004A0C87">
            <w:pPr>
              <w:pStyle w:val="BodyText"/>
              <w:suppressAutoHyphens/>
              <w:ind w:left="0"/>
            </w:pPr>
            <w:proofErr w:type="gramStart"/>
            <w:r>
              <w:t>£[</w:t>
            </w:r>
            <w:proofErr w:type="gramEnd"/>
            <w:r>
              <w:t xml:space="preserve">●] per annum, subject to review in accordance with </w:t>
            </w:r>
            <w:r>
              <w:fldChar w:fldCharType="begin"/>
            </w:r>
            <w:r>
              <w:instrText xml:space="preserve"> REF _Ref241725848 \n \h </w:instrText>
            </w:r>
            <w:r w:rsidR="004D1A66">
              <w:instrText xml:space="preserve"> \* MERGEFORMAT </w:instrText>
            </w:r>
            <w:r>
              <w:fldChar w:fldCharType="separate"/>
            </w:r>
            <w:r w:rsidR="00B36A3A">
              <w:t>Schedule 4</w:t>
            </w:r>
            <w:r>
              <w:fldChar w:fldCharType="end"/>
            </w:r>
            <w:r>
              <w:t> (</w:t>
            </w:r>
            <w:r>
              <w:rPr>
                <w:rStyle w:val="ItalicFields"/>
              </w:rPr>
              <w:fldChar w:fldCharType="begin"/>
            </w:r>
            <w:r>
              <w:rPr>
                <w:rStyle w:val="ItalicFields"/>
              </w:rPr>
              <w:instrText xml:space="preserve"> REF _Ref241725848_Sched \h \* MERGEFORMAT </w:instrText>
            </w:r>
            <w:r>
              <w:rPr>
                <w:rStyle w:val="ItalicFields"/>
              </w:rPr>
            </w:r>
            <w:r>
              <w:rPr>
                <w:rStyle w:val="ItalicFields"/>
              </w:rPr>
              <w:fldChar w:fldCharType="separate"/>
            </w:r>
            <w:r w:rsidR="00B36A3A" w:rsidRPr="00B36A3A">
              <w:rPr>
                <w:rStyle w:val="ItalicFields"/>
              </w:rPr>
              <w:t>Rent</w:t>
            </w:r>
            <w:r w:rsidR="00B36A3A">
              <w:t xml:space="preserve"> Review</w:t>
            </w:r>
            <w:r>
              <w:rPr>
                <w:rStyle w:val="ItalicFields"/>
              </w:rPr>
              <w:fldChar w:fldCharType="end"/>
            </w:r>
            <w:r w:rsidRPr="00A9432B">
              <w:rPr>
                <w:rStyle w:val="ItalicFields"/>
                <w:i w:val="0"/>
                <w:sz w:val="12"/>
              </w:rPr>
              <w:t> </w:t>
            </w:r>
            <w:r w:rsidR="00466F98">
              <w:t>)</w:t>
            </w:r>
            <w:r>
              <w:t>.</w:t>
            </w:r>
          </w:p>
        </w:tc>
      </w:tr>
      <w:tr w:rsidR="008F08AD" w:rsidTr="00A9432B">
        <w:tc>
          <w:tcPr>
            <w:tcW w:w="4264" w:type="dxa"/>
          </w:tcPr>
          <w:p w:rsidR="008F08AD" w:rsidRPr="00A9432B" w:rsidRDefault="008F08AD" w:rsidP="00A9432B">
            <w:pPr>
              <w:pStyle w:val="BodyText"/>
              <w:suppressAutoHyphens/>
              <w:ind w:left="0"/>
              <w:jc w:val="left"/>
              <w:rPr>
                <w:b/>
              </w:rPr>
            </w:pPr>
            <w:r w:rsidRPr="00A9432B">
              <w:rPr>
                <w:b/>
              </w:rPr>
              <w:t>Initial Market Value</w:t>
            </w:r>
          </w:p>
        </w:tc>
        <w:tc>
          <w:tcPr>
            <w:tcW w:w="4264" w:type="dxa"/>
          </w:tcPr>
          <w:p w:rsidR="008F08AD" w:rsidRDefault="008F08AD" w:rsidP="00A9432B">
            <w:pPr>
              <w:pStyle w:val="BodyText"/>
              <w:suppressAutoHyphens/>
              <w:ind w:left="0"/>
            </w:pPr>
            <w:r>
              <w:t xml:space="preserve">The sum of </w:t>
            </w:r>
            <w:proofErr w:type="gramStart"/>
            <w:r>
              <w:t>£[</w:t>
            </w:r>
            <w:proofErr w:type="gramEnd"/>
            <w:r>
              <w:t>●].</w:t>
            </w:r>
          </w:p>
        </w:tc>
      </w:tr>
      <w:tr w:rsidR="008F08AD" w:rsidTr="00A9432B">
        <w:tc>
          <w:tcPr>
            <w:tcW w:w="4264" w:type="dxa"/>
          </w:tcPr>
          <w:p w:rsidR="008F08AD" w:rsidRPr="00A9432B" w:rsidRDefault="008F08AD" w:rsidP="00A9432B">
            <w:pPr>
              <w:pStyle w:val="BodyText"/>
              <w:suppressAutoHyphens/>
              <w:ind w:left="0"/>
              <w:jc w:val="left"/>
              <w:rPr>
                <w:b/>
              </w:rPr>
            </w:pPr>
            <w:r w:rsidRPr="00A9432B">
              <w:rPr>
                <w:b/>
              </w:rPr>
              <w:t>Initial Percentage</w:t>
            </w:r>
          </w:p>
        </w:tc>
        <w:tc>
          <w:tcPr>
            <w:tcW w:w="4264" w:type="dxa"/>
          </w:tcPr>
          <w:p w:rsidR="008F08AD" w:rsidRDefault="008F08AD" w:rsidP="00A9432B">
            <w:pPr>
              <w:pStyle w:val="BodyText"/>
              <w:suppressAutoHyphens/>
              <w:ind w:left="0"/>
            </w:pPr>
            <w:r>
              <w:t>[●]%.</w:t>
            </w:r>
          </w:p>
        </w:tc>
      </w:tr>
      <w:tr w:rsidR="00AE1E5C" w:rsidTr="00A9432B">
        <w:tc>
          <w:tcPr>
            <w:tcW w:w="4264" w:type="dxa"/>
          </w:tcPr>
          <w:p w:rsidR="00AE1E5C" w:rsidRPr="00A9432B" w:rsidRDefault="00AE1E5C" w:rsidP="00A9432B">
            <w:pPr>
              <w:pStyle w:val="BodyText"/>
              <w:suppressAutoHyphens/>
              <w:ind w:left="0"/>
              <w:jc w:val="left"/>
              <w:rPr>
                <w:b/>
              </w:rPr>
            </w:pPr>
            <w:r w:rsidRPr="00A9432B">
              <w:rPr>
                <w:b/>
              </w:rPr>
              <w:t>Maximum Percentage</w:t>
            </w:r>
          </w:p>
        </w:tc>
        <w:tc>
          <w:tcPr>
            <w:tcW w:w="4264" w:type="dxa"/>
          </w:tcPr>
          <w:p w:rsidR="00AE1E5C" w:rsidRPr="00FF5C09" w:rsidRDefault="00AE1E5C" w:rsidP="00A9432B">
            <w:pPr>
              <w:pStyle w:val="BodyText"/>
              <w:suppressAutoHyphens/>
              <w:ind w:left="0"/>
            </w:pPr>
            <w:r w:rsidRPr="00FF5C09">
              <w:t>[●]%.</w:t>
            </w:r>
            <w:r w:rsidRPr="00FF5C09">
              <w:rPr>
                <w:rStyle w:val="FootnoteReference"/>
              </w:rPr>
              <w:footnoteReference w:id="2"/>
            </w:r>
          </w:p>
        </w:tc>
      </w:tr>
      <w:tr w:rsidR="008F08AD" w:rsidTr="00A9432B">
        <w:tc>
          <w:tcPr>
            <w:tcW w:w="4264" w:type="dxa"/>
          </w:tcPr>
          <w:p w:rsidR="008F08AD" w:rsidRPr="00A9432B" w:rsidRDefault="008F08AD" w:rsidP="00A9432B">
            <w:pPr>
              <w:pStyle w:val="BodyText"/>
              <w:suppressAutoHyphens/>
              <w:ind w:left="0"/>
              <w:jc w:val="left"/>
              <w:rPr>
                <w:b/>
              </w:rPr>
            </w:pPr>
            <w:r w:rsidRPr="00A9432B">
              <w:rPr>
                <w:b/>
              </w:rPr>
              <w:t>Premium</w:t>
            </w:r>
          </w:p>
        </w:tc>
        <w:tc>
          <w:tcPr>
            <w:tcW w:w="4264" w:type="dxa"/>
          </w:tcPr>
          <w:p w:rsidR="008F08AD" w:rsidRDefault="00032743" w:rsidP="00A9432B">
            <w:pPr>
              <w:pStyle w:val="BodyText"/>
              <w:suppressAutoHyphens/>
              <w:ind w:left="0"/>
            </w:pPr>
            <w:r>
              <w:t>T</w:t>
            </w:r>
            <w:r w:rsidR="008F08AD">
              <w:t>he sum of £[●]</w:t>
            </w:r>
          </w:p>
        </w:tc>
      </w:tr>
      <w:tr w:rsidR="008F08AD" w:rsidTr="00A9432B">
        <w:tc>
          <w:tcPr>
            <w:tcW w:w="4264" w:type="dxa"/>
          </w:tcPr>
          <w:p w:rsidR="008F08AD" w:rsidRPr="00A9432B" w:rsidRDefault="00032743" w:rsidP="00A9432B">
            <w:pPr>
              <w:pStyle w:val="BodyText"/>
              <w:suppressAutoHyphens/>
              <w:ind w:left="0"/>
              <w:jc w:val="left"/>
              <w:rPr>
                <w:b/>
              </w:rPr>
            </w:pPr>
            <w:r w:rsidRPr="00A9432B">
              <w:rPr>
                <w:b/>
              </w:rPr>
              <w:t>Review Date</w:t>
            </w:r>
          </w:p>
        </w:tc>
        <w:tc>
          <w:tcPr>
            <w:tcW w:w="4264" w:type="dxa"/>
          </w:tcPr>
          <w:p w:rsidR="008F08AD" w:rsidRDefault="00032743" w:rsidP="00A9432B">
            <w:pPr>
              <w:pStyle w:val="BodyText"/>
              <w:suppressAutoHyphens/>
              <w:ind w:left="0"/>
            </w:pPr>
            <w:r>
              <w:t>[●] and each successive [●] during the Term and the term the “</w:t>
            </w:r>
            <w:r w:rsidRPr="00A9432B">
              <w:rPr>
                <w:b/>
              </w:rPr>
              <w:t>Relevant Review Date</w:t>
            </w:r>
            <w:r>
              <w:t>” shall be construed accordingly.</w:t>
            </w:r>
          </w:p>
        </w:tc>
      </w:tr>
      <w:tr w:rsidR="008F08AD" w:rsidTr="00A9432B">
        <w:tc>
          <w:tcPr>
            <w:tcW w:w="4264" w:type="dxa"/>
          </w:tcPr>
          <w:p w:rsidR="008F08AD" w:rsidRPr="00A9432B" w:rsidRDefault="00032743" w:rsidP="00A9432B">
            <w:pPr>
              <w:pStyle w:val="BodyText"/>
              <w:suppressAutoHyphens/>
              <w:ind w:left="0"/>
              <w:jc w:val="left"/>
              <w:rPr>
                <w:b/>
              </w:rPr>
            </w:pPr>
            <w:r w:rsidRPr="00A9432B">
              <w:rPr>
                <w:b/>
              </w:rPr>
              <w:t>Specified Rent</w:t>
            </w:r>
          </w:p>
        </w:tc>
        <w:tc>
          <w:tcPr>
            <w:tcW w:w="4264" w:type="dxa"/>
          </w:tcPr>
          <w:p w:rsidR="008F08AD" w:rsidRDefault="00032743" w:rsidP="00A9432B">
            <w:pPr>
              <w:pStyle w:val="BodyText"/>
              <w:suppressAutoHyphens/>
              <w:ind w:left="0"/>
            </w:pPr>
            <w:r>
              <w:t xml:space="preserve">A sum equal to the </w:t>
            </w:r>
            <w:proofErr w:type="spellStart"/>
            <w:r w:rsidR="00344EFA">
              <w:t>Unacquired</w:t>
            </w:r>
            <w:proofErr w:type="spellEnd"/>
            <w:r>
              <w:t xml:space="preserve"> Percen</w:t>
            </w:r>
            <w:r w:rsidR="004D1A66">
              <w:t>tage of the Gross Rent (</w:t>
            </w:r>
            <w:r w:rsidR="00E476E1">
              <w:t xml:space="preserve">the </w:t>
            </w:r>
            <w:r w:rsidR="00CE52A2" w:rsidRPr="008C059C">
              <w:t>Specified</w:t>
            </w:r>
            <w:r w:rsidR="00E476E1">
              <w:t xml:space="preserve"> Rent</w:t>
            </w:r>
            <w:r w:rsidR="004D1A66">
              <w:t xml:space="preserve"> on</w:t>
            </w:r>
            <w:r>
              <w:t xml:space="preserve"> </w:t>
            </w:r>
            <w:r w:rsidR="00E476E1">
              <w:t>the date of this Lease being</w:t>
            </w:r>
            <w:r>
              <w:t xml:space="preserve"> </w:t>
            </w:r>
            <w:proofErr w:type="gramStart"/>
            <w:r>
              <w:t>£[</w:t>
            </w:r>
            <w:proofErr w:type="gramEnd"/>
            <w:r>
              <w:t>●] per annum)</w:t>
            </w:r>
            <w:r w:rsidR="00E476E1">
              <w:t xml:space="preserve"> [or (if greater) the Minimum Rent]</w:t>
            </w:r>
            <w:r>
              <w:t>.</w:t>
            </w:r>
          </w:p>
        </w:tc>
      </w:tr>
    </w:tbl>
    <w:p w:rsidR="00046A2A" w:rsidRDefault="00046A2A" w:rsidP="00046A2A">
      <w:pPr>
        <w:pStyle w:val="BodyText"/>
      </w:pPr>
    </w:p>
    <w:p w:rsidR="001E5168" w:rsidRPr="00046A2A" w:rsidRDefault="001E5168" w:rsidP="00046A2A">
      <w:pPr>
        <w:pStyle w:val="BodyText"/>
        <w:sectPr w:rsidR="001E5168" w:rsidRPr="00046A2A" w:rsidSect="00B65E62">
          <w:headerReference w:type="default" r:id="rId20"/>
          <w:footerReference w:type="default" r:id="rId21"/>
          <w:endnotePr>
            <w:numFmt w:val="decimal"/>
          </w:endnotePr>
          <w:pgSz w:w="11906" w:h="16838" w:code="9"/>
          <w:pgMar w:top="1440" w:right="1797" w:bottom="-1440" w:left="1797" w:header="720" w:footer="720" w:gutter="0"/>
          <w:pgNumType w:start="1"/>
          <w:cols w:space="708"/>
          <w:docGrid w:linePitch="360"/>
        </w:sectPr>
      </w:pPr>
    </w:p>
    <w:p w:rsidR="00560140" w:rsidRDefault="00560140" w:rsidP="00560140">
      <w:pPr>
        <w:pStyle w:val="HeadingPlain"/>
        <w:rPr>
          <w:rStyle w:val="BoldField"/>
        </w:rPr>
      </w:pPr>
      <w:r>
        <w:lastRenderedPageBreak/>
        <w:t>DATED</w:t>
      </w:r>
      <w:r>
        <w:tab/>
      </w:r>
      <w:r w:rsidR="009C7B2C">
        <w:rPr>
          <w:rStyle w:val="BoldField"/>
        </w:rPr>
        <w:t>[●]</w:t>
      </w:r>
    </w:p>
    <w:p w:rsidR="00560140" w:rsidRDefault="00560140" w:rsidP="00560140">
      <w:pPr>
        <w:pStyle w:val="HeadingPlain"/>
      </w:pPr>
      <w:r>
        <w:t>PARTIES</w:t>
      </w:r>
    </w:p>
    <w:p w:rsidR="00560140" w:rsidRPr="004C0614" w:rsidRDefault="00560140" w:rsidP="009B43FD">
      <w:pPr>
        <w:pStyle w:val="Parties"/>
      </w:pPr>
      <w:r w:rsidRPr="00C425E8">
        <w:rPr>
          <w:b/>
        </w:rPr>
        <w:t>[●]</w:t>
      </w:r>
      <w:r w:rsidRPr="004C0614">
        <w:t xml:space="preserve"> </w:t>
      </w:r>
      <w:r w:rsidR="003D7B3D" w:rsidRPr="004C0614">
        <w:t>(</w:t>
      </w:r>
      <w:r w:rsidRPr="004C0614">
        <w:t>company</w:t>
      </w:r>
      <w:r w:rsidR="003D7B3D" w:rsidRPr="004C0614">
        <w:t xml:space="preserve"> no </w:t>
      </w:r>
      <w:r w:rsidRPr="004C0614">
        <w:t>[●]</w:t>
      </w:r>
      <w:r w:rsidR="003D7B3D" w:rsidRPr="004C0614">
        <w:t>)</w:t>
      </w:r>
      <w:r w:rsidRPr="004C0614">
        <w:t xml:space="preserve"> whose registered office is at [●] </w:t>
      </w:r>
      <w:r w:rsidR="001A1DCD">
        <w:t>[</w:t>
      </w:r>
      <w:r w:rsidR="004C0614" w:rsidRPr="004C0614">
        <w:t xml:space="preserve">registered with the </w:t>
      </w:r>
      <w:r w:rsidR="009B43FD">
        <w:t xml:space="preserve"> Homes and Communities Agency </w:t>
      </w:r>
      <w:r w:rsidR="004C0614" w:rsidRPr="004C0614">
        <w:t>under number [●</w:t>
      </w:r>
      <w:r w:rsidR="001A1DCD">
        <w:t>]</w:t>
      </w:r>
      <w:r w:rsidR="004C0614" w:rsidRPr="004C0614">
        <w:t xml:space="preserve"> [</w:t>
      </w:r>
      <w:r w:rsidR="009B43FD">
        <w:t xml:space="preserve">and which is a registered society as defined in section 1 of the Co-operative and Community Benefit Societies Act 2014 </w:t>
      </w:r>
      <w:r w:rsidR="004C0614" w:rsidRPr="004C0614">
        <w:t xml:space="preserve">under number [●] </w:t>
      </w:r>
      <w:r w:rsidRPr="004C0614">
        <w:t>(the “</w:t>
      </w:r>
      <w:r w:rsidRPr="009B43FD">
        <w:rPr>
          <w:b/>
        </w:rPr>
        <w:t>Landlord</w:t>
      </w:r>
      <w:r w:rsidRPr="004C0614">
        <w:t>”)</w:t>
      </w:r>
    </w:p>
    <w:p w:rsidR="009571D3" w:rsidRDefault="003D7B3D" w:rsidP="004C0614">
      <w:pPr>
        <w:pStyle w:val="Parties"/>
      </w:pPr>
      <w:r w:rsidRPr="00C425E8">
        <w:rPr>
          <w:b/>
        </w:rPr>
        <w:t>[●]</w:t>
      </w:r>
      <w:r w:rsidRPr="003D7B3D">
        <w:t xml:space="preserve"> </w:t>
      </w:r>
      <w:r w:rsidR="006D7602">
        <w:t>of [●]</w:t>
      </w:r>
      <w:r w:rsidR="00560140">
        <w:t xml:space="preserve"> </w:t>
      </w:r>
      <w:bookmarkStart w:id="21" w:name="docLastCap"/>
      <w:r w:rsidR="00560140">
        <w:t>(the “</w:t>
      </w:r>
      <w:r w:rsidR="006D7602" w:rsidRPr="006B6173">
        <w:rPr>
          <w:b/>
        </w:rPr>
        <w:t>Leaseholder</w:t>
      </w:r>
      <w:r w:rsidR="00560140" w:rsidRPr="00E12F60">
        <w:t>”</w:t>
      </w:r>
      <w:r w:rsidR="00560140">
        <w:t>)</w:t>
      </w:r>
      <w:bookmarkEnd w:id="12"/>
      <w:bookmarkEnd w:id="17"/>
      <w:bookmarkEnd w:id="21"/>
    </w:p>
    <w:p w:rsidR="00664BCE" w:rsidRDefault="008B3240" w:rsidP="008B3240">
      <w:pPr>
        <w:pStyle w:val="HeadingPlain"/>
      </w:pPr>
      <w:r>
        <w:t>OPERATIVE PROVISIONS</w:t>
      </w:r>
    </w:p>
    <w:p w:rsidR="009571D3" w:rsidRDefault="00C42CC5" w:rsidP="006336C7">
      <w:pPr>
        <w:pStyle w:val="Heading0"/>
      </w:pPr>
      <w:bookmarkStart w:id="22" w:name="_Toc241682675"/>
      <w:bookmarkStart w:id="23" w:name="_Toc241685570"/>
      <w:bookmarkStart w:id="24" w:name="_Toc241687449"/>
      <w:bookmarkStart w:id="25" w:name="_Toc241688099"/>
      <w:bookmarkStart w:id="26" w:name="_Toc241688125"/>
      <w:bookmarkStart w:id="27" w:name="_Toc241688298"/>
      <w:bookmarkStart w:id="28" w:name="_Toc241733031"/>
      <w:bookmarkStart w:id="29" w:name="_Toc241842067"/>
      <w:bookmarkStart w:id="30" w:name="_Toc241887215"/>
      <w:bookmarkStart w:id="31" w:name="_Toc241887838"/>
      <w:bookmarkStart w:id="32" w:name="_Toc242068391"/>
      <w:bookmarkStart w:id="33" w:name="_Toc242069013"/>
      <w:bookmarkStart w:id="34" w:name="_Toc242069502"/>
      <w:bookmarkStart w:id="35" w:name="_Toc242091863"/>
      <w:bookmarkStart w:id="36" w:name="_Toc242095117"/>
      <w:bookmarkStart w:id="37" w:name="_Toc242758128"/>
      <w:bookmarkStart w:id="38" w:name="_Toc243104485"/>
      <w:bookmarkStart w:id="39" w:name="_Toc244315132"/>
      <w:bookmarkStart w:id="40" w:name="_Toc251326891"/>
      <w:bookmarkStart w:id="41" w:name="_Toc251326916"/>
      <w:bookmarkStart w:id="42" w:name="_Toc251326975"/>
      <w:bookmarkStart w:id="43" w:name="_Toc251327689"/>
      <w:bookmarkStart w:id="44" w:name="_Toc251327738"/>
      <w:bookmarkStart w:id="45" w:name="_Toc251593309"/>
      <w:bookmarkStart w:id="46" w:name="_Toc251593357"/>
      <w:bookmarkStart w:id="47" w:name="_Toc251739928"/>
      <w:bookmarkStart w:id="48" w:name="_Toc251834561"/>
      <w:bookmarkStart w:id="49" w:name="_Toc252456508"/>
      <w:bookmarkStart w:id="50" w:name="_Toc252518880"/>
      <w:bookmarkStart w:id="51" w:name="_Toc257281213"/>
      <w:r>
        <w:t>Definitions and interpretation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C42CC5" w:rsidRDefault="00C42CC5" w:rsidP="006336C7">
      <w:pPr>
        <w:pStyle w:val="Heading2Plain"/>
      </w:pPr>
      <w:bookmarkStart w:id="52" w:name="_Ref242004725"/>
      <w:r>
        <w:t>In this Lease</w:t>
      </w:r>
      <w:r w:rsidR="00037AA3">
        <w:t xml:space="preserve"> the terms defined in</w:t>
      </w:r>
      <w:r w:rsidR="00755A58">
        <w:t xml:space="preserve"> the Particulars and in</w:t>
      </w:r>
      <w:r w:rsidR="00037AA3">
        <w:t xml:space="preserve"> </w:t>
      </w:r>
      <w:r w:rsidR="00755A58">
        <w:fldChar w:fldCharType="begin"/>
      </w:r>
      <w:r w:rsidR="00755A58">
        <w:instrText xml:space="preserve"> REF _Ref251567730 \n \h </w:instrText>
      </w:r>
      <w:r w:rsidR="00755A58">
        <w:fldChar w:fldCharType="separate"/>
      </w:r>
      <w:r w:rsidR="00B36A3A">
        <w:t>Schedule 7</w:t>
      </w:r>
      <w:r w:rsidR="00755A58">
        <w:fldChar w:fldCharType="end"/>
      </w:r>
      <w:r w:rsidR="00755A58">
        <w:t> (</w:t>
      </w:r>
      <w:r w:rsidR="00755A58">
        <w:rPr>
          <w:rStyle w:val="ItalicFields"/>
        </w:rPr>
        <w:fldChar w:fldCharType="begin"/>
      </w:r>
      <w:r w:rsidR="00755A58">
        <w:rPr>
          <w:rStyle w:val="ItalicFields"/>
        </w:rPr>
        <w:instrText xml:space="preserve"> REF _Ref251567730_Sched \h \* MERGEFORMAT </w:instrText>
      </w:r>
      <w:r w:rsidR="00755A58">
        <w:rPr>
          <w:rStyle w:val="ItalicFields"/>
        </w:rPr>
      </w:r>
      <w:r w:rsidR="00755A58">
        <w:rPr>
          <w:rStyle w:val="ItalicFields"/>
        </w:rPr>
        <w:fldChar w:fldCharType="separate"/>
      </w:r>
      <w:r w:rsidR="00B36A3A" w:rsidRPr="00B36A3A">
        <w:rPr>
          <w:rStyle w:val="ItalicFields"/>
        </w:rPr>
        <w:t>Defined Terms</w:t>
      </w:r>
      <w:r w:rsidR="00755A58">
        <w:rPr>
          <w:rStyle w:val="ItalicFields"/>
        </w:rPr>
        <w:fldChar w:fldCharType="end"/>
      </w:r>
      <w:r w:rsidR="00755A58" w:rsidRPr="00755A58">
        <w:rPr>
          <w:rStyle w:val="ItalicFields"/>
          <w:i w:val="0"/>
          <w:sz w:val="12"/>
        </w:rPr>
        <w:t> </w:t>
      </w:r>
      <w:r w:rsidR="00755A58" w:rsidRPr="00755A58">
        <w:t>)</w:t>
      </w:r>
      <w:r w:rsidR="00755A58">
        <w:t xml:space="preserve"> </w:t>
      </w:r>
      <w:r w:rsidR="00037AA3">
        <w:t>shall have the mean</w:t>
      </w:r>
      <w:r w:rsidR="00205B70">
        <w:t>ing</w:t>
      </w:r>
      <w:r w:rsidR="00037AA3">
        <w:t>s specified.</w:t>
      </w:r>
      <w:bookmarkEnd w:id="52"/>
    </w:p>
    <w:p w:rsidR="004050B8" w:rsidRPr="00672991" w:rsidRDefault="004050B8" w:rsidP="006336C7">
      <w:pPr>
        <w:pStyle w:val="Heading2Plain"/>
      </w:pPr>
      <w:bookmarkStart w:id="53" w:name="_Toc241682676"/>
      <w:bookmarkStart w:id="54" w:name="_Toc241685571"/>
      <w:bookmarkStart w:id="55" w:name="_Toc241687450"/>
      <w:bookmarkStart w:id="56" w:name="_Toc241688100"/>
      <w:bookmarkStart w:id="57" w:name="_Toc241688126"/>
      <w:bookmarkStart w:id="58" w:name="_Toc241688299"/>
      <w:bookmarkStart w:id="59" w:name="_Ref241726390"/>
      <w:bookmarkStart w:id="60" w:name="_Ref241726391"/>
      <w:bookmarkStart w:id="61" w:name="_Ref241730121"/>
      <w:bookmarkStart w:id="62" w:name="_Ref241730122"/>
      <w:bookmarkStart w:id="63" w:name="_Toc241733032"/>
      <w:bookmarkStart w:id="64" w:name="_Ref241836039"/>
      <w:bookmarkStart w:id="65" w:name="_Ref241836040"/>
      <w:bookmarkStart w:id="66" w:name="_Ref241836444"/>
      <w:bookmarkStart w:id="67" w:name="_Ref241836445"/>
      <w:bookmarkStart w:id="68" w:name="_Ref241840441"/>
      <w:bookmarkStart w:id="69" w:name="_Ref241840442"/>
      <w:bookmarkStart w:id="70" w:name="_Toc241842068"/>
      <w:bookmarkStart w:id="71" w:name="_Toc241887216"/>
      <w:bookmarkStart w:id="72" w:name="_Toc241887839"/>
      <w:r w:rsidRPr="00672991">
        <w:t>Any obligation on a party to this Lease to do any act includes an obligation to procure that it is done.</w:t>
      </w:r>
    </w:p>
    <w:p w:rsidR="004050B8" w:rsidRPr="00672991" w:rsidRDefault="004050B8" w:rsidP="006336C7">
      <w:pPr>
        <w:pStyle w:val="Heading2Plain"/>
      </w:pPr>
      <w:r w:rsidRPr="00672991">
        <w:t xml:space="preserve">Where the </w:t>
      </w:r>
      <w:r w:rsidR="00FD34DF">
        <w:t>Leaseholder</w:t>
      </w:r>
      <w:r w:rsidRPr="00672991">
        <w:t xml:space="preserve"> is placed under a restriction in th</w:t>
      </w:r>
      <w:r>
        <w:t>is</w:t>
      </w:r>
      <w:r w:rsidRPr="00672991">
        <w:t xml:space="preserve"> </w:t>
      </w:r>
      <w:r>
        <w:t>L</w:t>
      </w:r>
      <w:r w:rsidRPr="00672991">
        <w:t xml:space="preserve">ease, the restriction includes the obligation on the </w:t>
      </w:r>
      <w:r w:rsidR="00FD34DF">
        <w:t>Leaseholder</w:t>
      </w:r>
      <w:r w:rsidRPr="00672991">
        <w:t xml:space="preserve"> not to permit or allow the infringement of the restriction by any person.</w:t>
      </w:r>
    </w:p>
    <w:p w:rsidR="004050B8" w:rsidRPr="00672991" w:rsidRDefault="004050B8" w:rsidP="006336C7">
      <w:pPr>
        <w:pStyle w:val="Heading2Plain"/>
      </w:pPr>
      <w:r w:rsidRPr="00672991">
        <w:t>References to liability include, where the context allows, claims, demands, proceedings, damages, losses, costs and expenses.</w:t>
      </w:r>
    </w:p>
    <w:p w:rsidR="004050B8" w:rsidRDefault="004050B8" w:rsidP="006336C7">
      <w:pPr>
        <w:pStyle w:val="Heading2Plain"/>
      </w:pPr>
      <w:r w:rsidRPr="00672991">
        <w:t xml:space="preserve">The </w:t>
      </w:r>
      <w:r>
        <w:t>C</w:t>
      </w:r>
      <w:r w:rsidRPr="00672991">
        <w:t>lause and paragraph headings in this Lease are for ease of reference only and are not to be taken into account in the interpretation of any provision to which they refer.</w:t>
      </w:r>
    </w:p>
    <w:p w:rsidR="007340BA" w:rsidRPr="007340BA" w:rsidRDefault="00A03BE5" w:rsidP="007340BA">
      <w:pPr>
        <w:pStyle w:val="Heading2Plain"/>
      </w:pPr>
      <w:r>
        <w:t xml:space="preserve">The </w:t>
      </w:r>
      <w:r w:rsidR="00BA6A1B">
        <w:t>Key Information</w:t>
      </w:r>
      <w:r>
        <w:t xml:space="preserve"> for Shared Owners set out in Appendix 3 is for information purposes only and is </w:t>
      </w:r>
      <w:r w:rsidRPr="00672991">
        <w:t xml:space="preserve">not to be taken into account in the interpretation of any provision </w:t>
      </w:r>
      <w:r>
        <w:t>of this Lease.</w:t>
      </w:r>
    </w:p>
    <w:p w:rsidR="004050B8" w:rsidRDefault="004050B8" w:rsidP="006336C7">
      <w:pPr>
        <w:pStyle w:val="Heading2Plain"/>
      </w:pPr>
      <w:bookmarkStart w:id="73" w:name="_Ref242068977"/>
      <w:r w:rsidRPr="00672991">
        <w:t>Unless the contrary intention appears, references:</w:t>
      </w:r>
      <w:bookmarkEnd w:id="73"/>
    </w:p>
    <w:p w:rsidR="004050B8" w:rsidRDefault="004050B8" w:rsidP="006336C7">
      <w:pPr>
        <w:pStyle w:val="Heading4"/>
        <w:tabs>
          <w:tab w:val="clear" w:pos="907"/>
        </w:tabs>
      </w:pPr>
      <w:proofErr w:type="gramStart"/>
      <w:r>
        <w:t>to</w:t>
      </w:r>
      <w:proofErr w:type="gramEnd"/>
      <w:r>
        <w:t xml:space="preserve"> defined terms are references to the relevant defined term in </w:t>
      </w:r>
      <w:r w:rsidR="00C425E8">
        <w:t xml:space="preserve">the Particulars and </w:t>
      </w:r>
      <w:r w:rsidR="00755A58">
        <w:fldChar w:fldCharType="begin"/>
      </w:r>
      <w:r w:rsidR="00755A58">
        <w:instrText xml:space="preserve"> REF _Ref251567730 \n \h </w:instrText>
      </w:r>
      <w:r w:rsidR="00755A58">
        <w:fldChar w:fldCharType="separate"/>
      </w:r>
      <w:r w:rsidR="00B36A3A">
        <w:t>Schedule 7</w:t>
      </w:r>
      <w:r w:rsidR="00755A58">
        <w:fldChar w:fldCharType="end"/>
      </w:r>
      <w:r w:rsidR="00755A58">
        <w:t> (</w:t>
      </w:r>
      <w:r w:rsidR="00755A58">
        <w:rPr>
          <w:rStyle w:val="ItalicFields"/>
        </w:rPr>
        <w:fldChar w:fldCharType="begin"/>
      </w:r>
      <w:r w:rsidR="00755A58">
        <w:rPr>
          <w:rStyle w:val="ItalicFields"/>
        </w:rPr>
        <w:instrText xml:space="preserve"> REF _Ref251567730_Sched \h \* MERGEFORMAT </w:instrText>
      </w:r>
      <w:r w:rsidR="00755A58">
        <w:rPr>
          <w:rStyle w:val="ItalicFields"/>
        </w:rPr>
      </w:r>
      <w:r w:rsidR="00755A58">
        <w:rPr>
          <w:rStyle w:val="ItalicFields"/>
        </w:rPr>
        <w:fldChar w:fldCharType="separate"/>
      </w:r>
      <w:r w:rsidR="00B36A3A" w:rsidRPr="00B36A3A">
        <w:rPr>
          <w:rStyle w:val="ItalicFields"/>
        </w:rPr>
        <w:t>Defined Terms</w:t>
      </w:r>
      <w:r w:rsidR="00755A58">
        <w:rPr>
          <w:rStyle w:val="ItalicFields"/>
        </w:rPr>
        <w:fldChar w:fldCharType="end"/>
      </w:r>
      <w:r w:rsidR="00755A58" w:rsidRPr="00755A58">
        <w:rPr>
          <w:rStyle w:val="ItalicFields"/>
          <w:i w:val="0"/>
          <w:sz w:val="12"/>
        </w:rPr>
        <w:t> </w:t>
      </w:r>
      <w:r w:rsidR="00755A58" w:rsidRPr="00755A58">
        <w:t>)</w:t>
      </w:r>
      <w:r>
        <w:t>;</w:t>
      </w:r>
    </w:p>
    <w:p w:rsidR="004050B8" w:rsidRPr="00672991" w:rsidRDefault="004050B8" w:rsidP="006336C7">
      <w:pPr>
        <w:pStyle w:val="Heading4"/>
        <w:tabs>
          <w:tab w:val="clear" w:pos="907"/>
        </w:tabs>
      </w:pPr>
      <w:proofErr w:type="gramStart"/>
      <w:r w:rsidRPr="00672991">
        <w:t>to</w:t>
      </w:r>
      <w:proofErr w:type="gramEnd"/>
      <w:r w:rsidRPr="00672991">
        <w:t xml:space="preserve"> numbered </w:t>
      </w:r>
      <w:r>
        <w:t>C</w:t>
      </w:r>
      <w:r w:rsidRPr="00672991">
        <w:t xml:space="preserve">lauses and </w:t>
      </w:r>
      <w:r>
        <w:t>S</w:t>
      </w:r>
      <w:r w:rsidRPr="00672991">
        <w:t>chedules are references to the relevant Clause in, or Schedule to, this Lease; and</w:t>
      </w:r>
    </w:p>
    <w:p w:rsidR="004050B8" w:rsidRPr="00672991" w:rsidRDefault="004050B8" w:rsidP="006336C7">
      <w:pPr>
        <w:pStyle w:val="Heading4"/>
        <w:tabs>
          <w:tab w:val="clear" w:pos="907"/>
        </w:tabs>
      </w:pPr>
      <w:proofErr w:type="gramStart"/>
      <w:r w:rsidRPr="00672991">
        <w:t>to</w:t>
      </w:r>
      <w:proofErr w:type="gramEnd"/>
      <w:r w:rsidRPr="00672991">
        <w:t xml:space="preserve"> a numbered paragraph in any Schedule are references to the relevant paragraph in that Schedule.</w:t>
      </w:r>
    </w:p>
    <w:p w:rsidR="004050B8" w:rsidRPr="00672991" w:rsidRDefault="004050B8" w:rsidP="006336C7">
      <w:pPr>
        <w:pStyle w:val="Heading2Plain"/>
      </w:pPr>
      <w:bookmarkStart w:id="74" w:name="_Ref242068984"/>
      <w:r w:rsidRPr="00672991">
        <w:t xml:space="preserve">Words in this Lease denoting the singular include the plural meaning and </w:t>
      </w:r>
      <w:r w:rsidRPr="0087544A">
        <w:t>vice versa</w:t>
      </w:r>
      <w:r w:rsidRPr="00672991">
        <w:t>.</w:t>
      </w:r>
      <w:bookmarkEnd w:id="74"/>
    </w:p>
    <w:p w:rsidR="004050B8" w:rsidRPr="00672991" w:rsidRDefault="004050B8" w:rsidP="006336C7">
      <w:pPr>
        <w:pStyle w:val="Heading2Plain"/>
      </w:pPr>
      <w:r w:rsidRPr="00672991">
        <w:t>References in this Lease to any statutes or statutory instruments include any statute or statutory instrument amending, consolidating or replacing them respectively from time to time in force, and references to a statute include statutory instruments and regulations made pursuant to it.</w:t>
      </w:r>
    </w:p>
    <w:p w:rsidR="004D1A66" w:rsidRDefault="004050B8" w:rsidP="006336C7">
      <w:pPr>
        <w:pStyle w:val="Heading2Plain"/>
      </w:pPr>
      <w:r w:rsidRPr="00672991">
        <w:t xml:space="preserve">Words in this Lease importing one gender include both genders, and may be used interchangeably, and words denoting natural persons, where the context allows, include corporations and </w:t>
      </w:r>
      <w:r w:rsidRPr="0087544A">
        <w:t>vice versa</w:t>
      </w:r>
      <w:r w:rsidR="004D1A66">
        <w:t>.</w:t>
      </w:r>
    </w:p>
    <w:p w:rsidR="004050B8" w:rsidRPr="00672991" w:rsidRDefault="005B4B0E" w:rsidP="006336C7">
      <w:pPr>
        <w:pStyle w:val="Heading2Plain"/>
      </w:pPr>
      <w:r>
        <w:lastRenderedPageBreak/>
        <w:t xml:space="preserve">Words and expressions which appear in the first column of the </w:t>
      </w:r>
      <w:proofErr w:type="gramStart"/>
      <w:r>
        <w:t>Particulars,</w:t>
      </w:r>
      <w:proofErr w:type="gramEnd"/>
      <w:r>
        <w:t xml:space="preserve"> shall in this Lease have the meaning shown opposite them in the second column of the Particulars</w:t>
      </w:r>
      <w:r w:rsidR="004050B8" w:rsidRPr="00672991">
        <w:t>.</w:t>
      </w:r>
    </w:p>
    <w:p w:rsidR="009571D3" w:rsidRDefault="00122C3B" w:rsidP="006336C7">
      <w:pPr>
        <w:pStyle w:val="Heading1"/>
      </w:pPr>
      <w:bookmarkStart w:id="75" w:name="_Ref242005362"/>
      <w:bookmarkStart w:id="76" w:name="_Toc242068392"/>
      <w:bookmarkStart w:id="77" w:name="_Toc242069014"/>
      <w:bookmarkStart w:id="78" w:name="_Toc242069503"/>
      <w:bookmarkStart w:id="79" w:name="_Toc242091864"/>
      <w:bookmarkStart w:id="80" w:name="_Toc242095118"/>
      <w:bookmarkStart w:id="81" w:name="_Toc242758129"/>
      <w:bookmarkStart w:id="82" w:name="_Toc243104486"/>
      <w:bookmarkStart w:id="83" w:name="_Toc244315133"/>
      <w:bookmarkStart w:id="84" w:name="_Toc251326892"/>
      <w:bookmarkStart w:id="85" w:name="_Toc251326917"/>
      <w:bookmarkStart w:id="86" w:name="_Toc251326976"/>
      <w:bookmarkStart w:id="87" w:name="_Toc251327690"/>
      <w:bookmarkStart w:id="88" w:name="_Toc251327739"/>
      <w:bookmarkStart w:id="89" w:name="_Toc251593310"/>
      <w:bookmarkStart w:id="90" w:name="_Toc251593358"/>
      <w:bookmarkStart w:id="91" w:name="_Toc251739929"/>
      <w:bookmarkStart w:id="92" w:name="_Toc251834562"/>
      <w:bookmarkStart w:id="93" w:name="_Toc252456509"/>
      <w:bookmarkStart w:id="94" w:name="_Toc252518881"/>
      <w:bookmarkStart w:id="95" w:name="_Toc25728121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The Letting Terms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205B70" w:rsidRDefault="009571D3" w:rsidP="00CC1F47">
      <w:pPr>
        <w:pStyle w:val="BodyText"/>
      </w:pPr>
      <w:r>
        <w:t>In consideration of the Premium (receipt of which the Landlord acknowledges)</w:t>
      </w:r>
      <w:r w:rsidR="00732CBB">
        <w:t>,</w:t>
      </w:r>
      <w:r>
        <w:t xml:space="preserve"> </w:t>
      </w:r>
      <w:r w:rsidR="00732CBB">
        <w:t>the</w:t>
      </w:r>
      <w:r>
        <w:t xml:space="preserve"> Specified Rent and the Leaseholder’s </w:t>
      </w:r>
      <w:proofErr w:type="gramStart"/>
      <w:r>
        <w:t xml:space="preserve">covenants </w:t>
      </w:r>
      <w:r w:rsidR="00732CBB">
        <w:t>in this Lease</w:t>
      </w:r>
      <w:r>
        <w:t xml:space="preserve"> the Landlord </w:t>
      </w:r>
      <w:r w:rsidR="00732CBB">
        <w:t>lets</w:t>
      </w:r>
      <w:proofErr w:type="gramEnd"/>
      <w:r w:rsidR="00CC1F47">
        <w:t xml:space="preserve"> </w:t>
      </w:r>
      <w:r>
        <w:t>the Premises to the Leaseholder</w:t>
      </w:r>
      <w:r w:rsidR="00205B70">
        <w:t>:</w:t>
      </w:r>
    </w:p>
    <w:p w:rsidR="006A1ECE" w:rsidRDefault="00CC1F47" w:rsidP="009B43FD">
      <w:pPr>
        <w:pStyle w:val="Heading4"/>
        <w:tabs>
          <w:tab w:val="clear" w:pos="907"/>
        </w:tabs>
      </w:pPr>
      <w:proofErr w:type="gramStart"/>
      <w:r>
        <w:t>together</w:t>
      </w:r>
      <w:proofErr w:type="gramEnd"/>
      <w:r>
        <w:t xml:space="preserve"> </w:t>
      </w:r>
      <w:r w:rsidR="009571D3">
        <w:t xml:space="preserve">with the </w:t>
      </w:r>
      <w:r w:rsidR="0035321E">
        <w:t>rights set out</w:t>
      </w:r>
      <w:r w:rsidR="009571D3">
        <w:t xml:space="preserve"> in </w:t>
      </w:r>
      <w:r w:rsidR="002F6DC3">
        <w:fldChar w:fldCharType="begin"/>
      </w:r>
      <w:r w:rsidR="002F6DC3">
        <w:instrText xml:space="preserve"> REF _Ref241726129 \n \h </w:instrText>
      </w:r>
      <w:r w:rsidR="002F6DC3">
        <w:fldChar w:fldCharType="separate"/>
      </w:r>
      <w:r w:rsidR="00B36A3A">
        <w:t>Schedule 2</w:t>
      </w:r>
      <w:r w:rsidR="002F6DC3">
        <w:fldChar w:fldCharType="end"/>
      </w:r>
      <w:r w:rsidR="002F6DC3">
        <w:t> (</w:t>
      </w:r>
      <w:r w:rsidR="002F6DC3">
        <w:rPr>
          <w:rStyle w:val="ItalicFields"/>
        </w:rPr>
        <w:fldChar w:fldCharType="begin"/>
      </w:r>
      <w:r w:rsidR="002F6DC3">
        <w:rPr>
          <w:rStyle w:val="ItalicFields"/>
        </w:rPr>
        <w:instrText xml:space="preserve"> REF _Ref241726129_Sched \h \* MERGEFORMAT </w:instrText>
      </w:r>
      <w:r w:rsidR="002F6DC3">
        <w:rPr>
          <w:rStyle w:val="ItalicFields"/>
        </w:rPr>
      </w:r>
      <w:r w:rsidR="002F6DC3">
        <w:rPr>
          <w:rStyle w:val="ItalicFields"/>
        </w:rPr>
        <w:fldChar w:fldCharType="separate"/>
      </w:r>
      <w:r w:rsidR="00B36A3A" w:rsidRPr="00B36A3A">
        <w:rPr>
          <w:rStyle w:val="ItalicFields"/>
        </w:rPr>
        <w:t>Easements, Rights and Privileges</w:t>
      </w:r>
      <w:r w:rsidR="002F6DC3">
        <w:rPr>
          <w:rStyle w:val="ItalicFields"/>
        </w:rPr>
        <w:fldChar w:fldCharType="end"/>
      </w:r>
      <w:r w:rsidR="002F6DC3" w:rsidRPr="002F6DC3">
        <w:rPr>
          <w:rStyle w:val="ItalicFields"/>
          <w:i w:val="0"/>
          <w:sz w:val="12"/>
        </w:rPr>
        <w:t> </w:t>
      </w:r>
      <w:r w:rsidR="002F6DC3" w:rsidRPr="002F6DC3">
        <w:t>)</w:t>
      </w:r>
      <w:r w:rsidR="006A1ECE">
        <w:t>; but</w:t>
      </w:r>
    </w:p>
    <w:p w:rsidR="006A1ECE" w:rsidRDefault="009571D3" w:rsidP="00755A58">
      <w:pPr>
        <w:pStyle w:val="Heading4"/>
        <w:tabs>
          <w:tab w:val="clear" w:pos="907"/>
        </w:tabs>
      </w:pPr>
      <w:proofErr w:type="gramStart"/>
      <w:r>
        <w:t>subject</w:t>
      </w:r>
      <w:proofErr w:type="gramEnd"/>
      <w:r>
        <w:t xml:space="preserve"> to the provisions </w:t>
      </w:r>
      <w:r w:rsidR="0035321E">
        <w:t>set out</w:t>
      </w:r>
      <w:r>
        <w:t xml:space="preserve"> in</w:t>
      </w:r>
      <w:r w:rsidR="00624329">
        <w:t xml:space="preserve"> </w:t>
      </w:r>
      <w:r w:rsidR="00624329">
        <w:fldChar w:fldCharType="begin"/>
      </w:r>
      <w:r w:rsidR="00624329">
        <w:instrText xml:space="preserve"> REF _Ref251675023 \n \h </w:instrText>
      </w:r>
      <w:r w:rsidR="00624329">
        <w:fldChar w:fldCharType="separate"/>
      </w:r>
      <w:r w:rsidR="00B36A3A">
        <w:t>Schedule 5</w:t>
      </w:r>
      <w:r w:rsidR="00624329">
        <w:fldChar w:fldCharType="end"/>
      </w:r>
      <w:r w:rsidR="00624329">
        <w:t> (</w:t>
      </w:r>
      <w:proofErr w:type="spellStart"/>
      <w:r w:rsidR="00624329">
        <w:rPr>
          <w:rStyle w:val="ItalicFields"/>
        </w:rPr>
        <w:fldChar w:fldCharType="begin"/>
      </w:r>
      <w:r w:rsidR="00624329">
        <w:rPr>
          <w:rStyle w:val="ItalicFields"/>
        </w:rPr>
        <w:instrText xml:space="preserve"> REF _Ref251675023_Sched \h \* MERGEFORMAT </w:instrText>
      </w:r>
      <w:r w:rsidR="00624329">
        <w:rPr>
          <w:rStyle w:val="ItalicFields"/>
        </w:rPr>
      </w:r>
      <w:r w:rsidR="00624329">
        <w:rPr>
          <w:rStyle w:val="ItalicFields"/>
        </w:rPr>
        <w:fldChar w:fldCharType="separate"/>
      </w:r>
      <w:r w:rsidR="00B36A3A" w:rsidRPr="00B36A3A">
        <w:rPr>
          <w:rStyle w:val="ItalicFields"/>
        </w:rPr>
        <w:t>Staircasing</w:t>
      </w:r>
      <w:proofErr w:type="spellEnd"/>
      <w:r w:rsidR="00624329">
        <w:rPr>
          <w:rStyle w:val="ItalicFields"/>
        </w:rPr>
        <w:fldChar w:fldCharType="end"/>
      </w:r>
      <w:r w:rsidR="00624329" w:rsidRPr="00624329">
        <w:rPr>
          <w:rStyle w:val="ItalicFields"/>
          <w:i w:val="0"/>
          <w:sz w:val="12"/>
        </w:rPr>
        <w:t> </w:t>
      </w:r>
      <w:r w:rsidR="00624329" w:rsidRPr="00624329">
        <w:t>)</w:t>
      </w:r>
      <w:r w:rsidR="006A1ECE">
        <w:t>;</w:t>
      </w:r>
      <w:r w:rsidR="00CC1F47">
        <w:t xml:space="preserve"> </w:t>
      </w:r>
      <w:r w:rsidR="0035321E">
        <w:t xml:space="preserve">and </w:t>
      </w:r>
    </w:p>
    <w:p w:rsidR="006A1ECE" w:rsidRDefault="0035321E" w:rsidP="00755A58">
      <w:pPr>
        <w:pStyle w:val="Heading4"/>
        <w:tabs>
          <w:tab w:val="clear" w:pos="907"/>
        </w:tabs>
      </w:pPr>
      <w:proofErr w:type="gramStart"/>
      <w:r>
        <w:t>except</w:t>
      </w:r>
      <w:proofErr w:type="gramEnd"/>
      <w:r>
        <w:t xml:space="preserve"> and reserved to the Landlord</w:t>
      </w:r>
      <w:r w:rsidR="00CC1F47">
        <w:t xml:space="preserve"> </w:t>
      </w:r>
      <w:r w:rsidR="009571D3">
        <w:t xml:space="preserve">the rights set out in </w:t>
      </w:r>
      <w:r w:rsidR="002F6DC3">
        <w:fldChar w:fldCharType="begin"/>
      </w:r>
      <w:r w:rsidR="002F6DC3">
        <w:instrText xml:space="preserve"> REF _Ref241726149 \n \h </w:instrText>
      </w:r>
      <w:r w:rsidR="002F6DC3">
        <w:fldChar w:fldCharType="separate"/>
      </w:r>
      <w:r w:rsidR="00B36A3A">
        <w:t>Schedule 3</w:t>
      </w:r>
      <w:r w:rsidR="002F6DC3">
        <w:fldChar w:fldCharType="end"/>
      </w:r>
      <w:r w:rsidR="002F6DC3">
        <w:t> (</w:t>
      </w:r>
      <w:r w:rsidR="002F6DC3">
        <w:rPr>
          <w:rStyle w:val="ItalicFields"/>
        </w:rPr>
        <w:fldChar w:fldCharType="begin"/>
      </w:r>
      <w:r w:rsidR="002F6DC3">
        <w:rPr>
          <w:rStyle w:val="ItalicFields"/>
        </w:rPr>
        <w:instrText xml:space="preserve"> REF _Ref241726149_Sched \h \* MERGEFORMAT </w:instrText>
      </w:r>
      <w:r w:rsidR="002F6DC3">
        <w:rPr>
          <w:rStyle w:val="ItalicFields"/>
        </w:rPr>
      </w:r>
      <w:r w:rsidR="002F6DC3">
        <w:rPr>
          <w:rStyle w:val="ItalicFields"/>
        </w:rPr>
        <w:fldChar w:fldCharType="separate"/>
      </w:r>
      <w:r w:rsidR="00B36A3A" w:rsidRPr="00B36A3A">
        <w:rPr>
          <w:rStyle w:val="ItalicFields"/>
        </w:rPr>
        <w:t>Exceptions and Reservations</w:t>
      </w:r>
      <w:r w:rsidR="002F6DC3">
        <w:rPr>
          <w:rStyle w:val="ItalicFields"/>
        </w:rPr>
        <w:fldChar w:fldCharType="end"/>
      </w:r>
      <w:r w:rsidR="002F6DC3" w:rsidRPr="002F6DC3">
        <w:rPr>
          <w:rStyle w:val="ItalicFields"/>
          <w:i w:val="0"/>
          <w:sz w:val="12"/>
        </w:rPr>
        <w:t> </w:t>
      </w:r>
      <w:r w:rsidR="002F6DC3" w:rsidRPr="002F6DC3">
        <w:t>)</w:t>
      </w:r>
      <w:r w:rsidR="00864E17">
        <w:t>;</w:t>
      </w:r>
    </w:p>
    <w:p w:rsidR="00DF5257" w:rsidRDefault="009571D3" w:rsidP="00755A58">
      <w:pPr>
        <w:pStyle w:val="Heading4"/>
        <w:tabs>
          <w:tab w:val="clear" w:pos="907"/>
        </w:tabs>
      </w:pPr>
      <w:proofErr w:type="gramStart"/>
      <w:r>
        <w:t>for</w:t>
      </w:r>
      <w:proofErr w:type="gramEnd"/>
      <w:r>
        <w:t xml:space="preserve"> the </w:t>
      </w:r>
      <w:r w:rsidR="000F18B1">
        <w:t>T</w:t>
      </w:r>
      <w:r>
        <w:t>erm</w:t>
      </w:r>
      <w:r w:rsidR="00864E17">
        <w:t>,</w:t>
      </w:r>
      <w:r>
        <w:t xml:space="preserve"> </w:t>
      </w:r>
    </w:p>
    <w:p w:rsidR="009571D3" w:rsidRDefault="0035321E" w:rsidP="00DF5257">
      <w:pPr>
        <w:pStyle w:val="Heading4"/>
        <w:numPr>
          <w:ilvl w:val="0"/>
          <w:numId w:val="0"/>
        </w:numPr>
        <w:tabs>
          <w:tab w:val="clear" w:pos="1644"/>
        </w:tabs>
        <w:ind w:left="907"/>
      </w:pPr>
      <w:r>
        <w:t>the Leaseholder paying during the Term</w:t>
      </w:r>
      <w:r w:rsidR="00C76B0E">
        <w:t xml:space="preserve"> </w:t>
      </w:r>
      <w:r w:rsidR="009571D3">
        <w:t xml:space="preserve">the Specified Rent </w:t>
      </w:r>
      <w:r w:rsidR="000F18B1">
        <w:t xml:space="preserve">(subject to revision under </w:t>
      </w:r>
      <w:r w:rsidR="002F6DC3">
        <w:fldChar w:fldCharType="begin"/>
      </w:r>
      <w:r w:rsidR="002F6DC3">
        <w:instrText xml:space="preserve"> REF _Ref241725848 \n \h </w:instrText>
      </w:r>
      <w:r w:rsidR="002F6DC3">
        <w:fldChar w:fldCharType="separate"/>
      </w:r>
      <w:r w:rsidR="00B36A3A">
        <w:t>Schedule 4</w:t>
      </w:r>
      <w:r w:rsidR="002F6DC3">
        <w:fldChar w:fldCharType="end"/>
      </w:r>
      <w:r w:rsidR="002F6DC3">
        <w:t> (</w:t>
      </w:r>
      <w:r w:rsidR="002F6DC3">
        <w:rPr>
          <w:rStyle w:val="ItalicFields"/>
        </w:rPr>
        <w:fldChar w:fldCharType="begin"/>
      </w:r>
      <w:r w:rsidR="002F6DC3">
        <w:rPr>
          <w:rStyle w:val="ItalicFields"/>
        </w:rPr>
        <w:instrText xml:space="preserve"> REF _Ref241725848_Sched \h \* MERGEFORMAT </w:instrText>
      </w:r>
      <w:r w:rsidR="002F6DC3">
        <w:rPr>
          <w:rStyle w:val="ItalicFields"/>
        </w:rPr>
      </w:r>
      <w:r w:rsidR="002F6DC3">
        <w:rPr>
          <w:rStyle w:val="ItalicFields"/>
        </w:rPr>
        <w:fldChar w:fldCharType="separate"/>
      </w:r>
      <w:r w:rsidR="00B36A3A" w:rsidRPr="00B36A3A">
        <w:rPr>
          <w:rStyle w:val="ItalicFields"/>
        </w:rPr>
        <w:t>Rent</w:t>
      </w:r>
      <w:r w:rsidR="00B36A3A">
        <w:t xml:space="preserve"> Review</w:t>
      </w:r>
      <w:r w:rsidR="002F6DC3">
        <w:rPr>
          <w:rStyle w:val="ItalicFields"/>
        </w:rPr>
        <w:fldChar w:fldCharType="end"/>
      </w:r>
      <w:r w:rsidR="000F18B1">
        <w:t>)</w:t>
      </w:r>
      <w:r w:rsidR="005339FC">
        <w:t>)</w:t>
      </w:r>
      <w:r w:rsidR="00DF4816">
        <w:t xml:space="preserve"> </w:t>
      </w:r>
      <w:r w:rsidR="009571D3">
        <w:t>by equal monthly payments in advance on the first day of each month</w:t>
      </w:r>
      <w:r w:rsidR="00DF4816">
        <w:t>,</w:t>
      </w:r>
      <w:r w:rsidR="009571D3">
        <w:t xml:space="preserve"> the first paymen</w:t>
      </w:r>
      <w:r w:rsidR="002A5E77">
        <w:t xml:space="preserve">t to be made on the </w:t>
      </w:r>
      <w:r w:rsidR="000F18B1">
        <w:t>date of this Lease</w:t>
      </w:r>
      <w:r w:rsidR="00D8047A">
        <w:t>.</w:t>
      </w:r>
    </w:p>
    <w:p w:rsidR="009571D3" w:rsidRDefault="00DF4816" w:rsidP="006336C7">
      <w:pPr>
        <w:pStyle w:val="Heading1"/>
      </w:pPr>
      <w:bookmarkStart w:id="96" w:name="_Toc241682677"/>
      <w:bookmarkStart w:id="97" w:name="_Toc241685572"/>
      <w:bookmarkStart w:id="98" w:name="_Toc241687451"/>
      <w:bookmarkStart w:id="99" w:name="_Toc241688101"/>
      <w:bookmarkStart w:id="100" w:name="_Toc241688127"/>
      <w:bookmarkStart w:id="101" w:name="_Toc241688300"/>
      <w:bookmarkStart w:id="102" w:name="_Toc241733033"/>
      <w:bookmarkStart w:id="103" w:name="_Toc241842069"/>
      <w:bookmarkStart w:id="104" w:name="_Toc241887217"/>
      <w:bookmarkStart w:id="105" w:name="_Toc241887840"/>
      <w:bookmarkStart w:id="106" w:name="_Toc242068393"/>
      <w:bookmarkStart w:id="107" w:name="_Toc242069015"/>
      <w:bookmarkStart w:id="108" w:name="_Toc242069504"/>
      <w:bookmarkStart w:id="109" w:name="_Toc242091865"/>
      <w:bookmarkStart w:id="110" w:name="_Toc242095119"/>
      <w:bookmarkStart w:id="111" w:name="_Toc242758130"/>
      <w:bookmarkStart w:id="112" w:name="_Toc243104487"/>
      <w:bookmarkStart w:id="113" w:name="_Toc244315134"/>
      <w:bookmarkStart w:id="114" w:name="_Toc251326893"/>
      <w:bookmarkStart w:id="115" w:name="_Toc251326918"/>
      <w:bookmarkStart w:id="116" w:name="_Toc251326977"/>
      <w:bookmarkStart w:id="117" w:name="_Toc251327691"/>
      <w:bookmarkStart w:id="118" w:name="_Toc251327740"/>
      <w:bookmarkStart w:id="119" w:name="_Toc251593311"/>
      <w:bookmarkStart w:id="120" w:name="_Toc251593359"/>
      <w:bookmarkStart w:id="121" w:name="_Toc251739930"/>
      <w:bookmarkStart w:id="122" w:name="_Toc251834563"/>
      <w:bookmarkStart w:id="123" w:name="_Toc252456510"/>
      <w:bookmarkStart w:id="124" w:name="_Toc252518882"/>
      <w:bookmarkStart w:id="125" w:name="_Toc257281215"/>
      <w:r>
        <w:t>Leaseholder’s covenants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D125EA" w:rsidRPr="00D125EA" w:rsidRDefault="00D125EA" w:rsidP="00D125EA">
      <w:pPr>
        <w:pStyle w:val="BodyText"/>
      </w:pPr>
      <w:r>
        <w:t>The Leaseholder covenants with the Lan</w:t>
      </w:r>
      <w:r w:rsidR="00755A58">
        <w:t>dlord as follows.</w:t>
      </w:r>
    </w:p>
    <w:p w:rsidR="0090473E" w:rsidRDefault="0090473E" w:rsidP="006336C7">
      <w:pPr>
        <w:pStyle w:val="Heading2"/>
      </w:pPr>
      <w:bookmarkStart w:id="126" w:name="_Ref241730305"/>
      <w:r>
        <w:t>Pay rent</w:t>
      </w:r>
      <w:bookmarkEnd w:id="126"/>
    </w:p>
    <w:p w:rsidR="0008172A" w:rsidRDefault="009571D3" w:rsidP="0090473E">
      <w:pPr>
        <w:pStyle w:val="BodyText"/>
      </w:pPr>
      <w:r>
        <w:t xml:space="preserve">To pay the Specified Rent </w:t>
      </w:r>
      <w:r w:rsidR="00143B74">
        <w:t>at the times and in the manner mentioned in Clause </w:t>
      </w:r>
      <w:r w:rsidR="00143B74">
        <w:fldChar w:fldCharType="begin"/>
      </w:r>
      <w:r w:rsidR="00143B74">
        <w:instrText xml:space="preserve"> REF _Ref242005362 \n \h </w:instrText>
      </w:r>
      <w:r w:rsidR="00143B74">
        <w:fldChar w:fldCharType="separate"/>
      </w:r>
      <w:r w:rsidR="00B36A3A">
        <w:t>2</w:t>
      </w:r>
      <w:r w:rsidR="00143B74">
        <w:fldChar w:fldCharType="end"/>
      </w:r>
      <w:r w:rsidR="00143B74">
        <w:t> (</w:t>
      </w:r>
      <w:r w:rsidR="00143B74">
        <w:rPr>
          <w:rStyle w:val="ItalicFields"/>
        </w:rPr>
        <w:fldChar w:fldCharType="begin"/>
      </w:r>
      <w:r w:rsidR="00143B74">
        <w:rPr>
          <w:rStyle w:val="ItalicFields"/>
        </w:rPr>
        <w:instrText xml:space="preserve"> REF _Ref242005362 \h \* MERGEFORMAT </w:instrText>
      </w:r>
      <w:r w:rsidR="00143B74">
        <w:rPr>
          <w:rStyle w:val="ItalicFields"/>
        </w:rPr>
      </w:r>
      <w:r w:rsidR="00143B74">
        <w:rPr>
          <w:rStyle w:val="ItalicFields"/>
        </w:rPr>
        <w:fldChar w:fldCharType="separate"/>
      </w:r>
      <w:r w:rsidR="00B36A3A" w:rsidRPr="00B36A3A">
        <w:rPr>
          <w:rStyle w:val="ItalicFields"/>
        </w:rPr>
        <w:t>The Letting Terms</w:t>
      </w:r>
      <w:r w:rsidR="00143B74">
        <w:rPr>
          <w:rStyle w:val="ItalicFields"/>
        </w:rPr>
        <w:fldChar w:fldCharType="end"/>
      </w:r>
      <w:r w:rsidR="00143B74">
        <w:rPr>
          <w:sz w:val="12"/>
        </w:rPr>
        <w:t> </w:t>
      </w:r>
      <w:r w:rsidR="00143B74">
        <w:t xml:space="preserve">) </w:t>
      </w:r>
      <w:r>
        <w:t xml:space="preserve">and all other monies due </w:t>
      </w:r>
      <w:r w:rsidR="00C76B0E">
        <w:t>under this Lease</w:t>
      </w:r>
      <w:r>
        <w:t xml:space="preserve"> without deduction</w:t>
      </w:r>
      <w:r w:rsidR="0008172A">
        <w:t>.</w:t>
      </w:r>
    </w:p>
    <w:p w:rsidR="0008172A" w:rsidRDefault="0008172A" w:rsidP="006336C7">
      <w:pPr>
        <w:pStyle w:val="Heading2"/>
      </w:pPr>
      <w:bookmarkStart w:id="127" w:name="_Ref243118475"/>
      <w:r>
        <w:t>Interest</w:t>
      </w:r>
      <w:bookmarkEnd w:id="127"/>
    </w:p>
    <w:p w:rsidR="009571D3" w:rsidRDefault="00B933D7" w:rsidP="0090473E">
      <w:pPr>
        <w:pStyle w:val="BodyText"/>
      </w:pPr>
      <w:r>
        <w:t xml:space="preserve">To pay interest calculated on a day to day basis at an annual rate of 3% above the </w:t>
      </w:r>
      <w:r w:rsidR="00EC43EB">
        <w:t>b</w:t>
      </w:r>
      <w:r>
        <w:t xml:space="preserve">ase </w:t>
      </w:r>
      <w:r w:rsidR="00EC43EB">
        <w:t>r</w:t>
      </w:r>
      <w:r>
        <w:t>ate of Barclays Bank PLC for the time being in force on so much of t</w:t>
      </w:r>
      <w:r w:rsidR="009571D3">
        <w:t xml:space="preserve">he Specified Rent or any other monies due </w:t>
      </w:r>
      <w:r w:rsidR="00C76B0E">
        <w:t>to the Landlord under this Lease</w:t>
      </w:r>
      <w:r w:rsidR="009571D3">
        <w:t xml:space="preserve"> </w:t>
      </w:r>
      <w:r>
        <w:t xml:space="preserve">that remain </w:t>
      </w:r>
      <w:r w:rsidR="009571D3">
        <w:t xml:space="preserve">unpaid for a </w:t>
      </w:r>
      <w:r w:rsidR="0008172A">
        <w:t>period</w:t>
      </w:r>
      <w:r w:rsidR="009571D3">
        <w:t xml:space="preserve"> of </w:t>
      </w:r>
      <w:r w:rsidR="007E6287">
        <w:t>14</w:t>
      </w:r>
      <w:r w:rsidR="009571D3">
        <w:t xml:space="preserve"> days after becoming </w:t>
      </w:r>
      <w:r>
        <w:t>due for payment</w:t>
      </w:r>
      <w:r w:rsidR="00DF4816">
        <w:t>.</w:t>
      </w:r>
    </w:p>
    <w:p w:rsidR="00C704FB" w:rsidRDefault="0016404A" w:rsidP="00C704FB">
      <w:pPr>
        <w:pStyle w:val="Heading2"/>
      </w:pPr>
      <w:r>
        <w:t>Insurance premiums</w:t>
      </w:r>
    </w:p>
    <w:p w:rsidR="0016404A" w:rsidRPr="0016404A" w:rsidRDefault="0016404A" w:rsidP="0016404A">
      <w:pPr>
        <w:pStyle w:val="BodyText"/>
      </w:pPr>
      <w:proofErr w:type="gramStart"/>
      <w:r>
        <w:t>To refund to the Landlord on demand [</w:t>
      </w:r>
      <w:r w:rsidRPr="00672991">
        <w:t xml:space="preserve">a fair and proper proportion attributable to the Premises, such proportion to be conclusively determined by the Landlord </w:t>
      </w:r>
      <w:r>
        <w:t>(who shall act reasonably)</w:t>
      </w:r>
      <w:r w:rsidR="004568DF">
        <w:t xml:space="preserve"> o</w:t>
      </w:r>
      <w:r w:rsidR="00762FED">
        <w:t>f</w:t>
      </w:r>
      <w:r>
        <w:t xml:space="preserve">] the insurance premiums incurred by the Landlord </w:t>
      </w:r>
      <w:r w:rsidR="004F2B27">
        <w:t>in connection with the Premises</w:t>
      </w:r>
      <w:r w:rsidR="00762FED">
        <w:t>.</w:t>
      </w:r>
      <w:proofErr w:type="gramEnd"/>
      <w:r>
        <w:t xml:space="preserve"> </w:t>
      </w:r>
    </w:p>
    <w:p w:rsidR="0090473E" w:rsidRDefault="00F156D9" w:rsidP="006336C7">
      <w:pPr>
        <w:pStyle w:val="Heading2"/>
      </w:pPr>
      <w:r>
        <w:t>Outgoings</w:t>
      </w:r>
    </w:p>
    <w:p w:rsidR="00F156D9" w:rsidRDefault="009571D3" w:rsidP="006336C7">
      <w:pPr>
        <w:pStyle w:val="Heading3"/>
      </w:pPr>
      <w:proofErr w:type="gramStart"/>
      <w:r>
        <w:t xml:space="preserve">To pay </w:t>
      </w:r>
      <w:r w:rsidR="00F156D9">
        <w:t>Outgoings.</w:t>
      </w:r>
      <w:proofErr w:type="gramEnd"/>
    </w:p>
    <w:p w:rsidR="00F156D9" w:rsidRDefault="00F156D9" w:rsidP="006336C7">
      <w:pPr>
        <w:pStyle w:val="Heading3"/>
      </w:pPr>
      <w:r w:rsidRPr="00672991">
        <w:t xml:space="preserve">To refund to the Landlord on demand (where Outgoings relate to the whole or part of </w:t>
      </w:r>
      <w:r w:rsidR="00807971">
        <w:t>property which includes</w:t>
      </w:r>
      <w:r w:rsidRPr="00672991">
        <w:t xml:space="preserve"> the Premises) a fair and proper proportion attributable to the Premises, such proportion to be conclusively determined by the Landlord </w:t>
      </w:r>
      <w:r w:rsidR="002A7E2D">
        <w:t>(who shall act reasonably)</w:t>
      </w:r>
      <w:r w:rsidRPr="00672991">
        <w:t>.</w:t>
      </w:r>
    </w:p>
    <w:p w:rsidR="00167362" w:rsidRDefault="00167362" w:rsidP="00167362">
      <w:pPr>
        <w:pStyle w:val="Heading3"/>
      </w:pPr>
      <w:bookmarkStart w:id="128" w:name="_Ref241731277"/>
      <w:r>
        <w:lastRenderedPageBreak/>
        <w:t xml:space="preserve">To pay to the Landlord on demand a fair and proper proportion (to be conclusively determined by the Landlord (who shall act reasonably)) </w:t>
      </w:r>
      <w:r w:rsidR="00624329">
        <w:t>of</w:t>
      </w:r>
      <w:r>
        <w:t>:</w:t>
      </w:r>
    </w:p>
    <w:p w:rsidR="00167362" w:rsidRDefault="00167362" w:rsidP="00167362">
      <w:pPr>
        <w:pStyle w:val="Heading4"/>
        <w:tabs>
          <w:tab w:val="clear" w:pos="907"/>
        </w:tabs>
      </w:pPr>
      <w:proofErr w:type="gramStart"/>
      <w:r>
        <w:t>the</w:t>
      </w:r>
      <w:proofErr w:type="gramEnd"/>
      <w:r>
        <w:t xml:space="preserve"> expense of cleaning, lighting, repairing, renewing, decorating, maintaining and rebuilding any Communal Facilities; and</w:t>
      </w:r>
    </w:p>
    <w:p w:rsidR="00167362" w:rsidRDefault="00167362" w:rsidP="00167362">
      <w:pPr>
        <w:pStyle w:val="Heading4"/>
        <w:tabs>
          <w:tab w:val="clear" w:pos="907"/>
        </w:tabs>
      </w:pPr>
      <w:proofErr w:type="gramStart"/>
      <w:r>
        <w:t>the</w:t>
      </w:r>
      <w:proofErr w:type="gramEnd"/>
      <w:r>
        <w:t xml:space="preserve"> reasonable costs, charges and expenses incurred by the Landlord in connection with the provision, maintenance and management of the Communal Facilities.</w:t>
      </w:r>
    </w:p>
    <w:p w:rsidR="00167362" w:rsidRDefault="00DF5257" w:rsidP="00167362">
      <w:pPr>
        <w:pStyle w:val="Heading3"/>
      </w:pPr>
      <w:r>
        <w:t xml:space="preserve">For the purposes of Clause </w:t>
      </w:r>
      <w:r w:rsidRPr="008C059C">
        <w:t>3.4</w:t>
      </w:r>
      <w:r w:rsidR="00167362" w:rsidRPr="008C059C">
        <w:t>.3</w:t>
      </w:r>
      <w:r w:rsidR="00167362">
        <w:t>, the provisions of sections 18 to 30</w:t>
      </w:r>
      <w:r w:rsidR="00624329">
        <w:t>B</w:t>
      </w:r>
      <w:r w:rsidR="00167362">
        <w:t xml:space="preserve"> (inclusive) of t</w:t>
      </w:r>
      <w:r w:rsidR="00624329">
        <w:t>he Landlord and Tenant Act 1985</w:t>
      </w:r>
      <w:r w:rsidR="00167362">
        <w:t xml:space="preserve"> </w:t>
      </w:r>
      <w:r w:rsidR="00624329">
        <w:t xml:space="preserve">and of Part V of the Landlord and Tenant Act 1987 </w:t>
      </w:r>
      <w:r w:rsidR="00167362">
        <w:t>shall apply.</w:t>
      </w:r>
    </w:p>
    <w:p w:rsidR="0090473E" w:rsidRPr="0090473E" w:rsidRDefault="005E275D" w:rsidP="006336C7">
      <w:pPr>
        <w:pStyle w:val="Heading2"/>
      </w:pPr>
      <w:bookmarkStart w:id="129" w:name="_Ref251676393"/>
      <w:r>
        <w:t>Repair</w:t>
      </w:r>
      <w:bookmarkEnd w:id="128"/>
      <w:bookmarkEnd w:id="129"/>
    </w:p>
    <w:p w:rsidR="009571D3" w:rsidRDefault="00027F38" w:rsidP="005E275D">
      <w:pPr>
        <w:pStyle w:val="BodyText"/>
      </w:pPr>
      <w:r w:rsidRPr="00672991">
        <w:t xml:space="preserve">To </w:t>
      </w:r>
      <w:r>
        <w:t>repair and keep</w:t>
      </w:r>
      <w:r w:rsidRPr="00672991">
        <w:t xml:space="preserve"> the Premises in </w:t>
      </w:r>
      <w:r>
        <w:t xml:space="preserve">good and substantial repair </w:t>
      </w:r>
      <w:r w:rsidRPr="00672991">
        <w:t>and condition</w:t>
      </w:r>
      <w:r>
        <w:t xml:space="preserve"> </w:t>
      </w:r>
      <w:r w:rsidRPr="00672991">
        <w:t xml:space="preserve"> </w:t>
      </w:r>
      <w:r w:rsidR="002931E9">
        <w:t>(except in respect of damage by risks insured under Clause </w:t>
      </w:r>
      <w:r w:rsidR="002931E9">
        <w:fldChar w:fldCharType="begin"/>
      </w:r>
      <w:r w:rsidR="002931E9">
        <w:instrText xml:space="preserve"> REF _Ref241726223 \n \h </w:instrText>
      </w:r>
      <w:r w:rsidR="002931E9">
        <w:fldChar w:fldCharType="separate"/>
      </w:r>
      <w:r w:rsidR="00B36A3A">
        <w:t>4.2</w:t>
      </w:r>
      <w:r w:rsidR="002931E9">
        <w:fldChar w:fldCharType="end"/>
      </w:r>
      <w:r w:rsidR="002931E9">
        <w:t> (</w:t>
      </w:r>
      <w:r w:rsidR="002931E9">
        <w:rPr>
          <w:rStyle w:val="ItalicFields"/>
        </w:rPr>
        <w:fldChar w:fldCharType="begin"/>
      </w:r>
      <w:r w:rsidR="002931E9">
        <w:rPr>
          <w:rStyle w:val="ItalicFields"/>
        </w:rPr>
        <w:instrText xml:space="preserve"> REF _Ref241726223 \h \* MERGEFORMAT </w:instrText>
      </w:r>
      <w:r w:rsidR="002931E9">
        <w:rPr>
          <w:rStyle w:val="ItalicFields"/>
        </w:rPr>
      </w:r>
      <w:r w:rsidR="002931E9">
        <w:rPr>
          <w:rStyle w:val="ItalicFields"/>
        </w:rPr>
        <w:fldChar w:fldCharType="separate"/>
      </w:r>
      <w:r w:rsidR="00B36A3A" w:rsidRPr="00B36A3A">
        <w:rPr>
          <w:rStyle w:val="ItalicFields"/>
        </w:rPr>
        <w:t>Insure</w:t>
      </w:r>
      <w:r w:rsidR="002931E9">
        <w:rPr>
          <w:rStyle w:val="ItalicFields"/>
        </w:rPr>
        <w:fldChar w:fldCharType="end"/>
      </w:r>
      <w:r w:rsidR="002931E9">
        <w:rPr>
          <w:sz w:val="12"/>
        </w:rPr>
        <w:t> </w:t>
      </w:r>
      <w:r w:rsidR="00E62C2B">
        <w:t xml:space="preserve">) </w:t>
      </w:r>
      <w:r w:rsidR="002931E9">
        <w:t>unless the insurance money is irrecoverable by reason of any act or default of the Leaseholder)</w:t>
      </w:r>
      <w:r w:rsidR="002A5E77">
        <w:t>.</w:t>
      </w:r>
    </w:p>
    <w:p w:rsidR="005E275D" w:rsidRDefault="005E275D" w:rsidP="006336C7">
      <w:pPr>
        <w:pStyle w:val="Heading2"/>
      </w:pPr>
      <w:bookmarkStart w:id="130" w:name="_Ref241731287"/>
      <w:bookmarkStart w:id="131" w:name="_Ref251570809"/>
      <w:r>
        <w:t>Decorat</w:t>
      </w:r>
      <w:bookmarkEnd w:id="130"/>
      <w:r w:rsidR="00143B74">
        <w:t>ion</w:t>
      </w:r>
      <w:bookmarkEnd w:id="131"/>
    </w:p>
    <w:p w:rsidR="009571D3" w:rsidRDefault="00B51010" w:rsidP="005E275D">
      <w:pPr>
        <w:pStyle w:val="BodyText"/>
      </w:pPr>
      <w:r>
        <w:t>[</w:t>
      </w:r>
      <w:r w:rsidR="009571D3">
        <w:t xml:space="preserve">As often as is reasonably necessary and in the last month of the </w:t>
      </w:r>
      <w:r w:rsidR="004B6ADF">
        <w:t>Term</w:t>
      </w:r>
      <w:r w:rsidR="009571D3">
        <w:t xml:space="preserve"> in a proper and workmanlike manner</w:t>
      </w:r>
      <w:r w:rsidR="004B6ADF">
        <w:t xml:space="preserve"> (and in the last month of the T</w:t>
      </w:r>
      <w:r w:rsidR="009571D3">
        <w:t>erm in colours approved by the Landlord) to paint</w:t>
      </w:r>
      <w:r w:rsidR="00BF333F">
        <w:t>,</w:t>
      </w:r>
      <w:r w:rsidR="009571D3">
        <w:t xml:space="preserve"> paper</w:t>
      </w:r>
      <w:r w:rsidR="00BF333F">
        <w:t>,</w:t>
      </w:r>
      <w:r w:rsidR="009571D3">
        <w:t xml:space="preserve"> treat and generally decorate in a style appropriate to property of a like character all </w:t>
      </w:r>
      <w:r w:rsidR="00A14264">
        <w:t>[</w:t>
      </w:r>
      <w:r w:rsidR="009571D3">
        <w:t xml:space="preserve">the inside </w:t>
      </w:r>
      <w:r w:rsidR="00A14264">
        <w:t xml:space="preserve">and outside] </w:t>
      </w:r>
      <w:r w:rsidR="009571D3">
        <w:t>of the Premises previously or usually so painted</w:t>
      </w:r>
      <w:r w:rsidR="00BF333F">
        <w:t>,</w:t>
      </w:r>
      <w:r w:rsidR="009571D3">
        <w:t xml:space="preserve"> papered</w:t>
      </w:r>
      <w:r w:rsidR="00BF333F">
        <w:t>,</w:t>
      </w:r>
      <w:r w:rsidR="009571D3">
        <w:t xml:space="preserve"> treated and decorated</w:t>
      </w:r>
      <w:r w:rsidR="002A5E77">
        <w:t>.</w:t>
      </w:r>
      <w:r>
        <w:t>]</w:t>
      </w:r>
    </w:p>
    <w:p w:rsidR="00E1346A" w:rsidRDefault="00E1346A" w:rsidP="00E1346A">
      <w:pPr>
        <w:pStyle w:val="Heading2"/>
      </w:pPr>
      <w:r>
        <w:t>Provide floor coverings</w:t>
      </w:r>
    </w:p>
    <w:p w:rsidR="00E1346A" w:rsidRDefault="00E1346A" w:rsidP="00E1346A">
      <w:pPr>
        <w:pStyle w:val="BodyText"/>
      </w:pPr>
      <w:r>
        <w:t>To provide carpets or such other suitable floor coverings to the floors of the Premises.</w:t>
      </w:r>
    </w:p>
    <w:p w:rsidR="005E275D" w:rsidRDefault="005E275D" w:rsidP="006336C7">
      <w:pPr>
        <w:pStyle w:val="Heading2"/>
      </w:pPr>
      <w:r>
        <w:t xml:space="preserve">Repair damage to </w:t>
      </w:r>
      <w:r w:rsidR="00A14264">
        <w:t>Communal Facilities</w:t>
      </w:r>
    </w:p>
    <w:p w:rsidR="007C19F9" w:rsidRDefault="008F1075" w:rsidP="003F0946">
      <w:pPr>
        <w:pStyle w:val="BodyText"/>
      </w:pPr>
      <w:r>
        <w:t>In respect of any damage or disrepair to the</w:t>
      </w:r>
      <w:r w:rsidR="00A10802">
        <w:t xml:space="preserve"> </w:t>
      </w:r>
      <w:r w:rsidR="00A14264">
        <w:t>Communal Facilities</w:t>
      </w:r>
      <w:r w:rsidR="00A10802">
        <w:t xml:space="preserve"> caused or contributed to by any act</w:t>
      </w:r>
      <w:r w:rsidR="00BF333F">
        <w:t>,</w:t>
      </w:r>
      <w:r w:rsidR="00A10802">
        <w:t xml:space="preserve"> neglect or default of the Leaseholder or the Leaseholder’s family</w:t>
      </w:r>
      <w:r w:rsidR="00BF333F">
        <w:t>,</w:t>
      </w:r>
      <w:r w:rsidR="00A10802">
        <w:t xml:space="preserve"> servants or licensees or by any other person under the control of the Leaseholder, at the option of the Landlord</w:t>
      </w:r>
      <w:r w:rsidR="00BF333F">
        <w:t>,</w:t>
      </w:r>
      <w:r w:rsidR="00A10802">
        <w:t xml:space="preserve"> </w:t>
      </w:r>
      <w:r w:rsidR="0076236F">
        <w:t>the Leaseholder will</w:t>
      </w:r>
      <w:bookmarkStart w:id="132" w:name="_Ref242068658"/>
      <w:r w:rsidR="003F0946">
        <w:t xml:space="preserve"> </w:t>
      </w:r>
      <w:r w:rsidR="0076236F">
        <w:t xml:space="preserve">on demand </w:t>
      </w:r>
      <w:r w:rsidR="003F0946">
        <w:t xml:space="preserve">indemnify </w:t>
      </w:r>
      <w:r w:rsidR="007C19F9">
        <w:t xml:space="preserve">the Landlord </w:t>
      </w:r>
      <w:r w:rsidR="003F0946">
        <w:t xml:space="preserve">in respect of </w:t>
      </w:r>
      <w:r w:rsidR="007C19F9">
        <w:t>all costs</w:t>
      </w:r>
      <w:r w:rsidR="00BF333F">
        <w:t>,</w:t>
      </w:r>
      <w:r w:rsidR="007C19F9">
        <w:t xml:space="preserve"> charges and expenses incurred</w:t>
      </w:r>
      <w:r w:rsidR="00EF591B">
        <w:t xml:space="preserve"> by</w:t>
      </w:r>
      <w:r w:rsidR="007C19F9">
        <w:t xml:space="preserve"> </w:t>
      </w:r>
      <w:r w:rsidR="009C4D87">
        <w:t>the Landlord</w:t>
      </w:r>
      <w:r w:rsidR="007C19F9">
        <w:t xml:space="preserve"> in repairing</w:t>
      </w:r>
      <w:r w:rsidR="00BF333F">
        <w:t>,</w:t>
      </w:r>
      <w:r w:rsidR="007C19F9">
        <w:t xml:space="preserve"> </w:t>
      </w:r>
      <w:r w:rsidR="009C4D87">
        <w:t>making good</w:t>
      </w:r>
      <w:r w:rsidR="00BF333F">
        <w:t>,</w:t>
      </w:r>
      <w:r w:rsidR="009C4D87">
        <w:t xml:space="preserve"> </w:t>
      </w:r>
      <w:r w:rsidR="007C19F9">
        <w:t>renewing and</w:t>
      </w:r>
      <w:r w:rsidR="009C4D87">
        <w:t>/or</w:t>
      </w:r>
      <w:r w:rsidR="007C19F9">
        <w:t xml:space="preserve"> reinstating </w:t>
      </w:r>
      <w:r w:rsidR="0076236F">
        <w:t>such damage or disrepair</w:t>
      </w:r>
      <w:r w:rsidR="007C19F9">
        <w:t>.</w:t>
      </w:r>
    </w:p>
    <w:p w:rsidR="00A76DE9" w:rsidRDefault="00A76DE9" w:rsidP="006336C7">
      <w:pPr>
        <w:pStyle w:val="Heading2"/>
      </w:pPr>
      <w:r>
        <w:t>Not to alter</w:t>
      </w:r>
      <w:bookmarkEnd w:id="132"/>
    </w:p>
    <w:p w:rsidR="001C6FAA" w:rsidRDefault="009571D3" w:rsidP="006336C7">
      <w:pPr>
        <w:pStyle w:val="Heading3"/>
      </w:pPr>
      <w:r>
        <w:t>Not to</w:t>
      </w:r>
      <w:r w:rsidR="001C6FAA">
        <w:t>:</w:t>
      </w:r>
    </w:p>
    <w:p w:rsidR="001C6FAA" w:rsidRDefault="009571D3" w:rsidP="006336C7">
      <w:pPr>
        <w:pStyle w:val="Heading4"/>
        <w:tabs>
          <w:tab w:val="clear" w:pos="907"/>
        </w:tabs>
      </w:pPr>
      <w:bookmarkStart w:id="133" w:name="_Ref242068717"/>
      <w:proofErr w:type="gramStart"/>
      <w:r>
        <w:t>make</w:t>
      </w:r>
      <w:proofErr w:type="gramEnd"/>
      <w:r>
        <w:t xml:space="preserve"> any alterations or additions to the exterior of the Premises</w:t>
      </w:r>
      <w:r w:rsidR="001C6FAA">
        <w:t>;</w:t>
      </w:r>
      <w:bookmarkEnd w:id="133"/>
      <w:r w:rsidR="001C6FAA">
        <w:t xml:space="preserve"> </w:t>
      </w:r>
    </w:p>
    <w:p w:rsidR="001C6FAA" w:rsidRDefault="001C6FAA" w:rsidP="006336C7">
      <w:pPr>
        <w:pStyle w:val="Heading4"/>
        <w:tabs>
          <w:tab w:val="clear" w:pos="907"/>
        </w:tabs>
      </w:pPr>
      <w:proofErr w:type="gramStart"/>
      <w:r>
        <w:t>make</w:t>
      </w:r>
      <w:proofErr w:type="gramEnd"/>
      <w:r w:rsidR="009571D3">
        <w:t xml:space="preserve"> any structural alterations or structural additions </w:t>
      </w:r>
      <w:r>
        <w:t>to the Premises;</w:t>
      </w:r>
    </w:p>
    <w:p w:rsidR="001C6FAA" w:rsidRDefault="009571D3" w:rsidP="006336C7">
      <w:pPr>
        <w:pStyle w:val="Heading4"/>
        <w:tabs>
          <w:tab w:val="clear" w:pos="907"/>
        </w:tabs>
      </w:pPr>
      <w:proofErr w:type="gramStart"/>
      <w:r>
        <w:t>erect</w:t>
      </w:r>
      <w:proofErr w:type="gramEnd"/>
      <w:r>
        <w:t xml:space="preserve"> any new buildings </w:t>
      </w:r>
      <w:r w:rsidR="001C6FAA">
        <w:t>on the Premises;</w:t>
      </w:r>
      <w:r w:rsidR="00B51010">
        <w:t xml:space="preserve"> or</w:t>
      </w:r>
    </w:p>
    <w:p w:rsidR="009571D3" w:rsidRDefault="009571D3" w:rsidP="006336C7">
      <w:pPr>
        <w:pStyle w:val="Heading4"/>
        <w:tabs>
          <w:tab w:val="clear" w:pos="907"/>
        </w:tabs>
      </w:pPr>
      <w:proofErr w:type="gramStart"/>
      <w:r>
        <w:t>remove</w:t>
      </w:r>
      <w:proofErr w:type="gramEnd"/>
      <w:r>
        <w:t xml:space="preserve"> any of the Landlor</w:t>
      </w:r>
      <w:r w:rsidR="00E96341">
        <w:t>d’s fixtures from the Premises.</w:t>
      </w:r>
    </w:p>
    <w:p w:rsidR="009571D3" w:rsidRDefault="00E96341" w:rsidP="006336C7">
      <w:pPr>
        <w:pStyle w:val="Heading3"/>
      </w:pPr>
      <w:r>
        <w:lastRenderedPageBreak/>
        <w:t xml:space="preserve">Not to </w:t>
      </w:r>
      <w:r w:rsidR="009571D3">
        <w:t xml:space="preserve">make any </w:t>
      </w:r>
      <w:r w:rsidR="00BF333F">
        <w:t>alteration or addition of a non-</w:t>
      </w:r>
      <w:r w:rsidR="009571D3">
        <w:t xml:space="preserve">structural nature to the interior of the Premises without the previous written consent of the Landlord </w:t>
      </w:r>
      <w:r w:rsidR="00143B74">
        <w:t>(</w:t>
      </w:r>
      <w:r w:rsidR="009571D3">
        <w:t>such consent not to be unreasonably withheld</w:t>
      </w:r>
      <w:r w:rsidR="00143B74">
        <w:t>)</w:t>
      </w:r>
      <w:r w:rsidR="00745FD9">
        <w:t>.</w:t>
      </w:r>
    </w:p>
    <w:p w:rsidR="00A76DE9" w:rsidRPr="00A76DE9" w:rsidRDefault="00A76DE9" w:rsidP="006336C7">
      <w:pPr>
        <w:pStyle w:val="Heading2"/>
      </w:pPr>
      <w:bookmarkStart w:id="134" w:name="_Ref251567967"/>
      <w:r>
        <w:t>Comply with requirements of public authorities</w:t>
      </w:r>
      <w:bookmarkEnd w:id="134"/>
    </w:p>
    <w:p w:rsidR="009571D3" w:rsidRDefault="009571D3" w:rsidP="00A76DE9">
      <w:pPr>
        <w:pStyle w:val="BodyText"/>
      </w:pPr>
      <w:r>
        <w:t xml:space="preserve">To execute and do at the expense of the Leaseholder all works and things </w:t>
      </w:r>
      <w:r w:rsidR="00775BD3">
        <w:t>as may at any time during the T</w:t>
      </w:r>
      <w:r>
        <w:t xml:space="preserve">erm be directed or required by any national or local or other public authority to be executed or done upon or in respect of the Premises or any part </w:t>
      </w:r>
      <w:r w:rsidR="00775BD3">
        <w:t>of the Premises</w:t>
      </w:r>
      <w:r w:rsidR="00745FD9">
        <w:t>.</w:t>
      </w:r>
    </w:p>
    <w:p w:rsidR="00A76DE9" w:rsidRDefault="00A76DE9" w:rsidP="006336C7">
      <w:pPr>
        <w:pStyle w:val="Heading2"/>
      </w:pPr>
      <w:r>
        <w:t>Provide copies of notices</w:t>
      </w:r>
    </w:p>
    <w:p w:rsidR="009571D3" w:rsidRDefault="009571D3" w:rsidP="00A76DE9">
      <w:pPr>
        <w:pStyle w:val="BodyText"/>
      </w:pPr>
      <w:r>
        <w:t>Promptly to serve on the Landlord a copy of any notice</w:t>
      </w:r>
      <w:r w:rsidR="00E37C3F">
        <w:t>,</w:t>
      </w:r>
      <w:r>
        <w:t xml:space="preserve"> order or proposal relating to the Premises and served on the Leaseholder by any national</w:t>
      </w:r>
      <w:r w:rsidR="00E37C3F">
        <w:t>,</w:t>
      </w:r>
      <w:r>
        <w:t xml:space="preserve"> local or other public authority</w:t>
      </w:r>
      <w:r w:rsidR="00745FD9">
        <w:t>.</w:t>
      </w:r>
    </w:p>
    <w:p w:rsidR="00A76DE9" w:rsidRDefault="00434D45" w:rsidP="006336C7">
      <w:pPr>
        <w:pStyle w:val="Heading2"/>
      </w:pPr>
      <w:r>
        <w:t>Expenses of the Landlord</w:t>
      </w:r>
    </w:p>
    <w:p w:rsidR="00143B74" w:rsidRDefault="009571D3" w:rsidP="00A76DE9">
      <w:pPr>
        <w:pStyle w:val="BodyText"/>
      </w:pPr>
      <w:r>
        <w:t>To pay all costs</w:t>
      </w:r>
      <w:r w:rsidR="00E37C3F">
        <w:t>,</w:t>
      </w:r>
      <w:r>
        <w:t xml:space="preserve"> charges and expenses (including </w:t>
      </w:r>
      <w:r w:rsidR="00745FD9">
        <w:t>s</w:t>
      </w:r>
      <w:r>
        <w:t xml:space="preserve">olicitors’ costs and </w:t>
      </w:r>
      <w:r w:rsidR="00745FD9">
        <w:t>s</w:t>
      </w:r>
      <w:r>
        <w:t>urveyors’ fees) reasonably incurred by the Landlord</w:t>
      </w:r>
      <w:r w:rsidR="00143B74">
        <w:t>:</w:t>
      </w:r>
    </w:p>
    <w:p w:rsidR="00143B74" w:rsidRDefault="009571D3" w:rsidP="00E37C3F">
      <w:pPr>
        <w:pStyle w:val="Heading4"/>
        <w:tabs>
          <w:tab w:val="clear" w:pos="907"/>
        </w:tabs>
      </w:pPr>
      <w:r>
        <w:t>for the purpose of or incidental to th</w:t>
      </w:r>
      <w:r w:rsidR="00E37C3F">
        <w:t>e preparation and service of a n</w:t>
      </w:r>
      <w:r>
        <w:t xml:space="preserve">otice under </w:t>
      </w:r>
      <w:r w:rsidR="00745FD9">
        <w:t>s</w:t>
      </w:r>
      <w:r>
        <w:t xml:space="preserve">ection 146 or </w:t>
      </w:r>
      <w:r w:rsidR="00745FD9">
        <w:t>s</w:t>
      </w:r>
      <w:r>
        <w:t xml:space="preserve">ection 147 of the Law of Property Act 1925 </w:t>
      </w:r>
      <w:r w:rsidR="00775BD3">
        <w:t>even if</w:t>
      </w:r>
      <w:r>
        <w:t xml:space="preserve"> forfeiture </w:t>
      </w:r>
      <w:r w:rsidR="00775BD3">
        <w:t>is</w:t>
      </w:r>
      <w:r>
        <w:t xml:space="preserve"> avoided otherwise than by relief by the </w:t>
      </w:r>
      <w:r w:rsidR="00745FD9">
        <w:t>c</w:t>
      </w:r>
      <w:r>
        <w:t>ourt</w:t>
      </w:r>
      <w:r w:rsidR="00143B74">
        <w:t>;</w:t>
      </w:r>
      <w:r>
        <w:t xml:space="preserve"> or</w:t>
      </w:r>
    </w:p>
    <w:p w:rsidR="009571D3" w:rsidRDefault="009571D3" w:rsidP="00E37C3F">
      <w:pPr>
        <w:pStyle w:val="Heading4"/>
        <w:tabs>
          <w:tab w:val="clear" w:pos="907"/>
        </w:tabs>
      </w:pPr>
      <w:proofErr w:type="gramStart"/>
      <w:r>
        <w:t>otherwise</w:t>
      </w:r>
      <w:proofErr w:type="gramEnd"/>
      <w:r>
        <w:t xml:space="preserve"> incurred by the Landlord in respect of any breach of covenant by the Leaseholder </w:t>
      </w:r>
      <w:r w:rsidR="00434D45">
        <w:t>under this Lease</w:t>
      </w:r>
      <w:r w:rsidR="00745FD9">
        <w:t>.</w:t>
      </w:r>
    </w:p>
    <w:p w:rsidR="00A76DE9" w:rsidRDefault="00A76DE9" w:rsidP="006336C7">
      <w:pPr>
        <w:pStyle w:val="Heading2"/>
      </w:pPr>
      <w:r>
        <w:t>Obtain consents</w:t>
      </w:r>
    </w:p>
    <w:p w:rsidR="009571D3" w:rsidRDefault="009571D3" w:rsidP="00A76DE9">
      <w:pPr>
        <w:pStyle w:val="BodyText"/>
      </w:pPr>
      <w:r>
        <w:t>To obtain all licences</w:t>
      </w:r>
      <w:r w:rsidR="00E37C3F">
        <w:t>,</w:t>
      </w:r>
      <w:r>
        <w:t xml:space="preserve"> permissions and consents and do all works and things and pay all expenses required or imposed by any existing or future legislation in respect of any works carried out by the Leaseholder on the Premises or any part </w:t>
      </w:r>
      <w:r w:rsidR="006804BE">
        <w:t>of the Premises or in respect of any use of the Premises</w:t>
      </w:r>
      <w:r w:rsidR="00271228">
        <w:t xml:space="preserve"> during the T</w:t>
      </w:r>
      <w:r>
        <w:t>erm</w:t>
      </w:r>
      <w:r w:rsidR="00745FD9">
        <w:t>.</w:t>
      </w:r>
    </w:p>
    <w:p w:rsidR="00A76DE9" w:rsidRDefault="00E27600" w:rsidP="006336C7">
      <w:pPr>
        <w:pStyle w:val="Heading2"/>
      </w:pPr>
      <w:r>
        <w:t>Landlord’s right of inspection and right of repair</w:t>
      </w:r>
    </w:p>
    <w:p w:rsidR="00747C22" w:rsidRPr="00672991" w:rsidRDefault="00747C22" w:rsidP="006336C7">
      <w:pPr>
        <w:pStyle w:val="Heading3"/>
      </w:pPr>
      <w:proofErr w:type="gramStart"/>
      <w:r w:rsidRPr="00672991">
        <w:t>To permit the Landlord and its employees or agents at reasonable times to enter the Premises and examine their condition and also to take a schedule of fixtures and fittings in the Premises.</w:t>
      </w:r>
      <w:proofErr w:type="gramEnd"/>
      <w:r w:rsidRPr="00672991">
        <w:t xml:space="preserve"> </w:t>
      </w:r>
    </w:p>
    <w:p w:rsidR="00747C22" w:rsidRPr="00672991" w:rsidRDefault="00747C22" w:rsidP="006336C7">
      <w:pPr>
        <w:pStyle w:val="Heading3"/>
      </w:pPr>
      <w:bookmarkStart w:id="135" w:name="_Ref153174023"/>
      <w:r w:rsidRPr="00672991">
        <w:t xml:space="preserve">If any breach of covenant, defects, disrepair, removal of fixtures and fittings or unauthorised alterations or additions are found on inspection for which the </w:t>
      </w:r>
      <w:r w:rsidR="00271228">
        <w:t>Leaseholder</w:t>
      </w:r>
      <w:r w:rsidRPr="00672991">
        <w:t xml:space="preserve"> is liable, then, on notice from the Landlord, to execute to the reasonable satisfaction of the Landlord or </w:t>
      </w:r>
      <w:r w:rsidR="00271228">
        <w:t xml:space="preserve">the </w:t>
      </w:r>
      <w:r w:rsidR="00557768">
        <w:t>Landlord’s s</w:t>
      </w:r>
      <w:r w:rsidRPr="00672991">
        <w:t xml:space="preserve">urveyor all repairs, works, replacements or removals required within </w:t>
      </w:r>
      <w:r>
        <w:t>three</w:t>
      </w:r>
      <w:r w:rsidRPr="00672991">
        <w:t xml:space="preserve"> months (or sooner if necessary) after receipt of notice.</w:t>
      </w:r>
      <w:bookmarkEnd w:id="135"/>
    </w:p>
    <w:p w:rsidR="00747C22" w:rsidRPr="00672991" w:rsidRDefault="00747C22" w:rsidP="006336C7">
      <w:pPr>
        <w:pStyle w:val="Heading3"/>
      </w:pPr>
      <w:bookmarkStart w:id="136" w:name="_Ref153174071"/>
      <w:r w:rsidRPr="00672991">
        <w:t xml:space="preserve">If the </w:t>
      </w:r>
      <w:r w:rsidR="00271228">
        <w:t>Leaseholder</w:t>
      </w:r>
      <w:r w:rsidRPr="00672991">
        <w:t xml:space="preserve"> fails to comply with a notice under </w:t>
      </w:r>
      <w:r>
        <w:t>Clause </w:t>
      </w:r>
      <w:r>
        <w:fldChar w:fldCharType="begin"/>
      </w:r>
      <w:r>
        <w:instrText xml:space="preserve"> REF _Ref153174023 \n \h </w:instrText>
      </w:r>
      <w:r>
        <w:fldChar w:fldCharType="separate"/>
      </w:r>
      <w:r w:rsidR="00B36A3A">
        <w:t>3.14.2</w:t>
      </w:r>
      <w:r>
        <w:fldChar w:fldCharType="end"/>
      </w:r>
      <w:r w:rsidRPr="00672991">
        <w:t>, the Landlord may itself or by its workpeople or agents enter the Premises and execute the repairs, works, replacements or removals.</w:t>
      </w:r>
      <w:bookmarkEnd w:id="136"/>
    </w:p>
    <w:p w:rsidR="00747C22" w:rsidRPr="00672991" w:rsidRDefault="00747C22" w:rsidP="006336C7">
      <w:pPr>
        <w:pStyle w:val="Heading3"/>
      </w:pPr>
      <w:r w:rsidRPr="00672991">
        <w:t xml:space="preserve">To pay to the Landlord on demand all expenses incurred under </w:t>
      </w:r>
      <w:r>
        <w:t>Clause </w:t>
      </w:r>
      <w:r>
        <w:fldChar w:fldCharType="begin"/>
      </w:r>
      <w:r>
        <w:instrText xml:space="preserve"> REF _Ref153174071 \n \h </w:instrText>
      </w:r>
      <w:r>
        <w:fldChar w:fldCharType="separate"/>
      </w:r>
      <w:r w:rsidR="00B36A3A">
        <w:t>3.14.3</w:t>
      </w:r>
      <w:r>
        <w:fldChar w:fldCharType="end"/>
      </w:r>
      <w:r w:rsidRPr="00672991">
        <w:t>.</w:t>
      </w:r>
    </w:p>
    <w:p w:rsidR="00A12F52" w:rsidRDefault="00A12F52" w:rsidP="006336C7">
      <w:pPr>
        <w:pStyle w:val="Heading2"/>
      </w:pPr>
      <w:r>
        <w:lastRenderedPageBreak/>
        <w:t>Permit entry</w:t>
      </w:r>
    </w:p>
    <w:p w:rsidR="009571D3" w:rsidRDefault="009571D3" w:rsidP="009B43FD">
      <w:pPr>
        <w:pStyle w:val="BodyText"/>
      </w:pPr>
      <w:r>
        <w:t xml:space="preserve">At all reasonable times during the </w:t>
      </w:r>
      <w:r w:rsidR="00271228">
        <w:t>T</w:t>
      </w:r>
      <w:r>
        <w:t xml:space="preserve">erm on notice to permit the Landlord </w:t>
      </w:r>
      <w:r w:rsidR="00A14264">
        <w:t xml:space="preserve">and the lessees of other adjoining or neighbouring premises </w:t>
      </w:r>
      <w:r>
        <w:t xml:space="preserve">with </w:t>
      </w:r>
      <w:r w:rsidR="009B43FD">
        <w:t xml:space="preserve">workpeople </w:t>
      </w:r>
      <w:r>
        <w:t>and others to enter the Premises for the purpose of repairing any adjoining or neighbouring premises and for the purpose of repairing</w:t>
      </w:r>
      <w:r w:rsidR="00E37C3F">
        <w:t>,</w:t>
      </w:r>
      <w:r>
        <w:t xml:space="preserve"> maintaining and replacing all </w:t>
      </w:r>
      <w:r w:rsidR="00271228">
        <w:t>Service Media</w:t>
      </w:r>
      <w:r>
        <w:t xml:space="preserve"> or other conveniences belonging to or serving the same</w:t>
      </w:r>
      <w:r w:rsidR="00E37C3F">
        <w:t>,</w:t>
      </w:r>
      <w:r>
        <w:t xml:space="preserve"> the party so entering making good any damage caused to the Premises</w:t>
      </w:r>
      <w:r w:rsidR="00745FD9">
        <w:t>.</w:t>
      </w:r>
    </w:p>
    <w:p w:rsidR="00A12F52" w:rsidRDefault="00A12F52" w:rsidP="006336C7">
      <w:pPr>
        <w:pStyle w:val="Heading2"/>
      </w:pPr>
      <w:r>
        <w:t>Yield up</w:t>
      </w:r>
    </w:p>
    <w:p w:rsidR="009571D3" w:rsidRDefault="009571D3" w:rsidP="00A12F52">
      <w:pPr>
        <w:pStyle w:val="BodyText"/>
      </w:pPr>
      <w:r>
        <w:t>At the</w:t>
      </w:r>
      <w:r w:rsidR="009B43FD">
        <w:t xml:space="preserve"> expiry or earlier</w:t>
      </w:r>
      <w:r>
        <w:t xml:space="preserve"> </w:t>
      </w:r>
      <w:r w:rsidR="001D7D9F">
        <w:t>termination of this Lease</w:t>
      </w:r>
      <w:r>
        <w:t xml:space="preserve"> to </w:t>
      </w:r>
      <w:r w:rsidR="001D7D9F">
        <w:t xml:space="preserve">quietly </w:t>
      </w:r>
      <w:r>
        <w:t xml:space="preserve">yield up the Premises </w:t>
      </w:r>
      <w:r w:rsidR="002931E9">
        <w:t>repaired</w:t>
      </w:r>
      <w:r w:rsidR="00E37C3F">
        <w:t>,</w:t>
      </w:r>
      <w:r w:rsidR="002931E9">
        <w:t xml:space="preserve"> maintained</w:t>
      </w:r>
      <w:r w:rsidR="00E37C3F">
        <w:t>,</w:t>
      </w:r>
      <w:r w:rsidR="002931E9">
        <w:t xml:space="preserve"> cleaned</w:t>
      </w:r>
      <w:r w:rsidR="00E37C3F">
        <w:t>,</w:t>
      </w:r>
      <w:r w:rsidR="002931E9">
        <w:t xml:space="preserve"> decorated and kept in accordance with the covenants in this Lease (except in respect of damage by ri</w:t>
      </w:r>
      <w:r>
        <w:t xml:space="preserve">sks insured under </w:t>
      </w:r>
      <w:r w:rsidR="00EE6DED">
        <w:t>Clause </w:t>
      </w:r>
      <w:r w:rsidR="00EE6DED">
        <w:fldChar w:fldCharType="begin"/>
      </w:r>
      <w:r w:rsidR="00EE6DED">
        <w:instrText xml:space="preserve"> REF _Ref241726223 \n \h </w:instrText>
      </w:r>
      <w:r w:rsidR="00EE6DED">
        <w:fldChar w:fldCharType="separate"/>
      </w:r>
      <w:r w:rsidR="00B36A3A">
        <w:t>4.2</w:t>
      </w:r>
      <w:r w:rsidR="00EE6DED">
        <w:fldChar w:fldCharType="end"/>
      </w:r>
      <w:r w:rsidR="00EE6DED">
        <w:t> (</w:t>
      </w:r>
      <w:r w:rsidR="00EE6DED">
        <w:rPr>
          <w:rStyle w:val="ItalicFields"/>
        </w:rPr>
        <w:fldChar w:fldCharType="begin"/>
      </w:r>
      <w:r w:rsidR="00EE6DED">
        <w:rPr>
          <w:rStyle w:val="ItalicFields"/>
        </w:rPr>
        <w:instrText xml:space="preserve"> REF _Ref241726223 \h \* MERGEFORMAT </w:instrText>
      </w:r>
      <w:r w:rsidR="00EE6DED">
        <w:rPr>
          <w:rStyle w:val="ItalicFields"/>
        </w:rPr>
      </w:r>
      <w:r w:rsidR="00EE6DED">
        <w:rPr>
          <w:rStyle w:val="ItalicFields"/>
        </w:rPr>
        <w:fldChar w:fldCharType="separate"/>
      </w:r>
      <w:r w:rsidR="00B36A3A" w:rsidRPr="00B36A3A">
        <w:rPr>
          <w:rStyle w:val="ItalicFields"/>
        </w:rPr>
        <w:t>Insure</w:t>
      </w:r>
      <w:r w:rsidR="00EE6DED">
        <w:rPr>
          <w:rStyle w:val="ItalicFields"/>
        </w:rPr>
        <w:fldChar w:fldCharType="end"/>
      </w:r>
      <w:r w:rsidR="00EE6DED">
        <w:rPr>
          <w:sz w:val="12"/>
        </w:rPr>
        <w:t> </w:t>
      </w:r>
      <w:r w:rsidR="00EE6DED">
        <w:t>)</w:t>
      </w:r>
      <w:r>
        <w:t xml:space="preserve"> </w:t>
      </w:r>
      <w:r w:rsidR="00745FD9">
        <w:t xml:space="preserve"> </w:t>
      </w:r>
      <w:r>
        <w:t>unless the insurance money is irrecoverable by reason of any act or default of the Leaseholder</w:t>
      </w:r>
      <w:r w:rsidR="002931E9">
        <w:t>).</w:t>
      </w:r>
    </w:p>
    <w:p w:rsidR="0091661C" w:rsidRDefault="0091661C" w:rsidP="0091661C">
      <w:pPr>
        <w:pStyle w:val="Heading2"/>
      </w:pPr>
      <w:r>
        <w:t>Use</w:t>
      </w:r>
    </w:p>
    <w:p w:rsidR="0091661C" w:rsidRDefault="0091661C" w:rsidP="0091661C">
      <w:pPr>
        <w:pStyle w:val="BodyText"/>
      </w:pPr>
      <w:r>
        <w:t>Not t</w:t>
      </w:r>
      <w:r w:rsidRPr="007E500A">
        <w:t xml:space="preserve">o use the Premises </w:t>
      </w:r>
      <w:r>
        <w:t xml:space="preserve">for anything other than </w:t>
      </w:r>
      <w:r w:rsidRPr="007E500A">
        <w:t>as a private</w:t>
      </w:r>
      <w:r>
        <w:t xml:space="preserve"> residence in single occupation.</w:t>
      </w:r>
    </w:p>
    <w:p w:rsidR="0091661C" w:rsidRDefault="0091661C" w:rsidP="0091661C">
      <w:pPr>
        <w:pStyle w:val="Heading2"/>
      </w:pPr>
      <w:r>
        <w:t>Restrictions on use</w:t>
      </w:r>
    </w:p>
    <w:p w:rsidR="009F5768" w:rsidRDefault="009F5768" w:rsidP="0091661C">
      <w:pPr>
        <w:pStyle w:val="BodyText"/>
      </w:pPr>
      <w:r>
        <w:t>Not to do any act or thing which may:</w:t>
      </w:r>
    </w:p>
    <w:p w:rsidR="009F5768" w:rsidRDefault="009F5768" w:rsidP="009F5768">
      <w:pPr>
        <w:pStyle w:val="Heading4"/>
        <w:tabs>
          <w:tab w:val="clear" w:pos="907"/>
        </w:tabs>
      </w:pPr>
      <w:proofErr w:type="gramStart"/>
      <w:r>
        <w:t>render</w:t>
      </w:r>
      <w:proofErr w:type="gramEnd"/>
      <w:r>
        <w:t xml:space="preserve"> void or voidable any policy of insurance on the Premises or may cause an increased premium to be payable in respect of the Premises;</w:t>
      </w:r>
    </w:p>
    <w:p w:rsidR="009F5768" w:rsidRDefault="009F5768" w:rsidP="009F5768">
      <w:pPr>
        <w:pStyle w:val="Heading4"/>
        <w:tabs>
          <w:tab w:val="clear" w:pos="907"/>
        </w:tabs>
      </w:pPr>
      <w:proofErr w:type="gramStart"/>
      <w:r>
        <w:t>cause</w:t>
      </w:r>
      <w:proofErr w:type="gramEnd"/>
      <w:r>
        <w:t xml:space="preserve"> or permit to be caused nuisance, annoyance or disturbance to the owners lessees or occupiers of premises in the neighbourhood or visitors to such premises; </w:t>
      </w:r>
    </w:p>
    <w:p w:rsidR="009F5768" w:rsidRDefault="009F5768" w:rsidP="009F5768">
      <w:pPr>
        <w:pStyle w:val="Heading4"/>
        <w:tabs>
          <w:tab w:val="clear" w:pos="907"/>
        </w:tabs>
      </w:pPr>
      <w:proofErr w:type="gramStart"/>
      <w:r>
        <w:t>result</w:t>
      </w:r>
      <w:proofErr w:type="gramEnd"/>
      <w:r>
        <w:t xml:space="preserve"> in any form of harassment or intimidation of any other person, including the Landlord's staff, contractors and agents; or</w:t>
      </w:r>
    </w:p>
    <w:p w:rsidR="009F5768" w:rsidRDefault="009F5768" w:rsidP="009F5768">
      <w:pPr>
        <w:pStyle w:val="Heading4"/>
        <w:tabs>
          <w:tab w:val="clear" w:pos="907"/>
        </w:tabs>
      </w:pPr>
      <w:proofErr w:type="gramStart"/>
      <w:r>
        <w:t>result</w:t>
      </w:r>
      <w:proofErr w:type="gramEnd"/>
      <w:r>
        <w:t xml:space="preserve"> in the use of the Premises for any unlawful or immoral purpose.</w:t>
      </w:r>
    </w:p>
    <w:p w:rsidR="00A12F52" w:rsidRDefault="00A12F52" w:rsidP="006336C7">
      <w:pPr>
        <w:pStyle w:val="Heading2"/>
      </w:pPr>
      <w:r>
        <w:t>Alienation</w:t>
      </w:r>
    </w:p>
    <w:p w:rsidR="005A3433" w:rsidRDefault="005A3433" w:rsidP="005A3433">
      <w:pPr>
        <w:pStyle w:val="Heading3"/>
      </w:pPr>
      <w:r>
        <w:t>Not to assign, underlet, charge, mortgage or part with possession of part only of the Premises.</w:t>
      </w:r>
    </w:p>
    <w:p w:rsidR="005A3433" w:rsidRPr="00EC2779" w:rsidRDefault="005A3433" w:rsidP="005A3433">
      <w:pPr>
        <w:pStyle w:val="Heading3"/>
      </w:pPr>
      <w:r w:rsidRPr="00EC2779">
        <w:t xml:space="preserve">Not to underlet </w:t>
      </w:r>
      <w:r w:rsidR="00DF621D" w:rsidRPr="00EC2779">
        <w:t xml:space="preserve">or part with possession of </w:t>
      </w:r>
      <w:r w:rsidRPr="00EC2779">
        <w:t>the whole of the Premises</w:t>
      </w:r>
      <w:r w:rsidR="00481720">
        <w:t>.</w:t>
      </w:r>
    </w:p>
    <w:p w:rsidR="005A3433" w:rsidRDefault="005A3433" w:rsidP="005A3433">
      <w:pPr>
        <w:pStyle w:val="Heading3"/>
      </w:pPr>
      <w:r>
        <w:t>Not without the prior written consent of the Landlord (such consent not to be unreasonably withheld) to assign the whole of the Premises.</w:t>
      </w:r>
    </w:p>
    <w:p w:rsidR="005A3433" w:rsidRPr="00EC2779" w:rsidRDefault="005A3433" w:rsidP="00D149EF">
      <w:pPr>
        <w:pStyle w:val="Heading2"/>
        <w:jc w:val="both"/>
      </w:pPr>
      <w:bookmarkStart w:id="137" w:name="_Ref252457014"/>
      <w:r w:rsidRPr="00EC2779">
        <w:t>Disposals of the Premises when the Acq</w:t>
      </w:r>
      <w:r w:rsidR="0029478A" w:rsidRPr="00EC2779">
        <w:t>uired Percentage is less than or equal to 8</w:t>
      </w:r>
      <w:r w:rsidRPr="00EC2779">
        <w:t>0%</w:t>
      </w:r>
      <w:bookmarkEnd w:id="137"/>
    </w:p>
    <w:p w:rsidR="005A3433" w:rsidRDefault="005A3433" w:rsidP="005A3433">
      <w:pPr>
        <w:pStyle w:val="Heading3"/>
      </w:pPr>
      <w:bookmarkStart w:id="138" w:name="_Ref252455205"/>
      <w:r>
        <w:t xml:space="preserve">Subject to </w:t>
      </w:r>
      <w:r w:rsidR="00B6337A">
        <w:t>Clause </w:t>
      </w:r>
      <w:r w:rsidR="00B6337A">
        <w:fldChar w:fldCharType="begin"/>
      </w:r>
      <w:r w:rsidR="00B6337A">
        <w:instrText xml:space="preserve"> REF _Ref252455151 \n \h </w:instrText>
      </w:r>
      <w:r w:rsidR="00B6337A">
        <w:fldChar w:fldCharType="separate"/>
      </w:r>
      <w:r w:rsidR="00B36A3A">
        <w:t>3.20.3</w:t>
      </w:r>
      <w:r w:rsidR="00B6337A">
        <w:fldChar w:fldCharType="end"/>
      </w:r>
      <w:r>
        <w:t xml:space="preserve"> and </w:t>
      </w:r>
      <w:r w:rsidR="00B6337A">
        <w:t>Clause </w:t>
      </w:r>
      <w:r w:rsidR="00B6337A">
        <w:fldChar w:fldCharType="begin"/>
      </w:r>
      <w:r w:rsidR="00B6337A">
        <w:instrText xml:space="preserve"> REF _Ref252455159 \n \h </w:instrText>
      </w:r>
      <w:r w:rsidR="00B6337A">
        <w:fldChar w:fldCharType="separate"/>
      </w:r>
      <w:r w:rsidR="00B36A3A">
        <w:t>3.20.4</w:t>
      </w:r>
      <w:r w:rsidR="00B6337A">
        <w:fldChar w:fldCharType="end"/>
      </w:r>
      <w:r>
        <w:t xml:space="preserve">, the Leaseholder shall pay to the Landlord on demand a sum equal </w:t>
      </w:r>
      <w:r w:rsidRPr="00EC2779">
        <w:t xml:space="preserve">to </w:t>
      </w:r>
      <w:r w:rsidR="00586460" w:rsidRPr="00EC2779">
        <w:t>80% less the A</w:t>
      </w:r>
      <w:r w:rsidRPr="00EC2779">
        <w:t>cquired Percentage</w:t>
      </w:r>
      <w:r>
        <w:t xml:space="preserve"> of the Market Value if:</w:t>
      </w:r>
      <w:bookmarkEnd w:id="138"/>
    </w:p>
    <w:p w:rsidR="005A3433" w:rsidRPr="00EC2779" w:rsidRDefault="005A3433" w:rsidP="002D6971">
      <w:pPr>
        <w:pStyle w:val="Heading4"/>
        <w:tabs>
          <w:tab w:val="clear" w:pos="907"/>
        </w:tabs>
      </w:pPr>
      <w:proofErr w:type="gramStart"/>
      <w:r w:rsidRPr="00EC2779">
        <w:t>this</w:t>
      </w:r>
      <w:proofErr w:type="gramEnd"/>
      <w:r w:rsidRPr="00EC2779">
        <w:t xml:space="preserve"> Lease is assigned when the Acquired Percentage is less than</w:t>
      </w:r>
      <w:r w:rsidR="0029478A" w:rsidRPr="00EC2779">
        <w:t xml:space="preserve"> or equal to 8</w:t>
      </w:r>
      <w:r w:rsidRPr="00EC2779">
        <w:t>0%; and</w:t>
      </w:r>
    </w:p>
    <w:p w:rsidR="005A3433" w:rsidRDefault="005A3433" w:rsidP="002D6971">
      <w:pPr>
        <w:pStyle w:val="Heading4"/>
        <w:tabs>
          <w:tab w:val="clear" w:pos="907"/>
        </w:tabs>
      </w:pPr>
      <w:bookmarkStart w:id="139" w:name="_Ref252455182"/>
      <w:proofErr w:type="gramStart"/>
      <w:r>
        <w:lastRenderedPageBreak/>
        <w:t>within</w:t>
      </w:r>
      <w:proofErr w:type="gramEnd"/>
      <w:r>
        <w:t xml:space="preserve"> two months after receipt of notice of the assignment pursuant to </w:t>
      </w:r>
      <w:r w:rsidR="00B6337A">
        <w:t>Clause </w:t>
      </w:r>
      <w:r w:rsidR="00B6337A">
        <w:fldChar w:fldCharType="begin"/>
      </w:r>
      <w:r w:rsidR="00B6337A">
        <w:instrText xml:space="preserve"> REF _Ref241724870 \n \h </w:instrText>
      </w:r>
      <w:r w:rsidR="00B6337A">
        <w:fldChar w:fldCharType="separate"/>
      </w:r>
      <w:r w:rsidR="00B36A3A">
        <w:t>3.22</w:t>
      </w:r>
      <w:r w:rsidR="00B6337A">
        <w:fldChar w:fldCharType="end"/>
      </w:r>
      <w:r w:rsidR="00B6337A">
        <w:t> (</w:t>
      </w:r>
      <w:r w:rsidR="00B6337A">
        <w:rPr>
          <w:rStyle w:val="ItalicFields"/>
        </w:rPr>
        <w:fldChar w:fldCharType="begin"/>
      </w:r>
      <w:r w:rsidR="00B6337A">
        <w:rPr>
          <w:rStyle w:val="ItalicFields"/>
        </w:rPr>
        <w:instrText xml:space="preserve"> REF _Ref241724870 \h \* MERGEFORMAT </w:instrText>
      </w:r>
      <w:r w:rsidR="00B6337A">
        <w:rPr>
          <w:rStyle w:val="ItalicFields"/>
        </w:rPr>
      </w:r>
      <w:r w:rsidR="00B6337A">
        <w:rPr>
          <w:rStyle w:val="ItalicFields"/>
        </w:rPr>
        <w:fldChar w:fldCharType="separate"/>
      </w:r>
      <w:r w:rsidR="00B36A3A" w:rsidRPr="00B36A3A">
        <w:rPr>
          <w:rStyle w:val="ItalicFields"/>
        </w:rPr>
        <w:t>Register disposals</w:t>
      </w:r>
      <w:r w:rsidR="00B6337A">
        <w:rPr>
          <w:rStyle w:val="ItalicFields"/>
        </w:rPr>
        <w:fldChar w:fldCharType="end"/>
      </w:r>
      <w:r w:rsidR="00B6337A">
        <w:rPr>
          <w:sz w:val="12"/>
        </w:rPr>
        <w:t> </w:t>
      </w:r>
      <w:r w:rsidR="00B6337A">
        <w:t>)</w:t>
      </w:r>
      <w:r>
        <w:t xml:space="preserve"> the Landlord serves notice on the Leaseholder requiring such payment.</w:t>
      </w:r>
      <w:bookmarkEnd w:id="139"/>
    </w:p>
    <w:p w:rsidR="005A3433" w:rsidRDefault="005A3433" w:rsidP="002D6971">
      <w:pPr>
        <w:pStyle w:val="Heading3"/>
      </w:pPr>
      <w:r>
        <w:t xml:space="preserve">Within 14 days of the date of the Landlord’s notice pursuant to </w:t>
      </w:r>
      <w:r w:rsidR="00B6337A">
        <w:t>Clause </w:t>
      </w:r>
      <w:r w:rsidR="00B6337A">
        <w:fldChar w:fldCharType="begin"/>
      </w:r>
      <w:r w:rsidR="00B6337A">
        <w:instrText xml:space="preserve"> REF _Ref252455182 \w \h </w:instrText>
      </w:r>
      <w:r w:rsidR="00B6337A">
        <w:fldChar w:fldCharType="separate"/>
      </w:r>
      <w:r w:rsidR="00B36A3A">
        <w:t>3.20.1(b)</w:t>
      </w:r>
      <w:r w:rsidR="00B6337A">
        <w:fldChar w:fldCharType="end"/>
      </w:r>
      <w:r>
        <w:t xml:space="preserve"> the Landlord shall apply to the </w:t>
      </w:r>
      <w:proofErr w:type="spellStart"/>
      <w:r>
        <w:t>Valuer</w:t>
      </w:r>
      <w:proofErr w:type="spellEnd"/>
      <w:r>
        <w:t xml:space="preserve"> to determine the Market Value as at the date of service of the Leaseholder’s notice of assignment served pursuant to </w:t>
      </w:r>
      <w:r w:rsidR="00B6337A">
        <w:t>Clause </w:t>
      </w:r>
      <w:r w:rsidR="00B6337A">
        <w:fldChar w:fldCharType="begin"/>
      </w:r>
      <w:r w:rsidR="00B6337A">
        <w:instrText xml:space="preserve"> REF _Ref241724870 \n \h </w:instrText>
      </w:r>
      <w:r w:rsidR="00B6337A">
        <w:fldChar w:fldCharType="separate"/>
      </w:r>
      <w:r w:rsidR="00B36A3A">
        <w:t>3.22</w:t>
      </w:r>
      <w:r w:rsidR="00B6337A">
        <w:fldChar w:fldCharType="end"/>
      </w:r>
      <w:r w:rsidR="00B6337A">
        <w:t> (</w:t>
      </w:r>
      <w:r w:rsidR="00B6337A">
        <w:rPr>
          <w:rStyle w:val="ItalicFields"/>
        </w:rPr>
        <w:fldChar w:fldCharType="begin"/>
      </w:r>
      <w:r w:rsidR="00B6337A">
        <w:rPr>
          <w:rStyle w:val="ItalicFields"/>
        </w:rPr>
        <w:instrText xml:space="preserve"> REF _Ref241724870 \h \* MERGEFORMAT </w:instrText>
      </w:r>
      <w:r w:rsidR="00B6337A">
        <w:rPr>
          <w:rStyle w:val="ItalicFields"/>
        </w:rPr>
      </w:r>
      <w:r w:rsidR="00B6337A">
        <w:rPr>
          <w:rStyle w:val="ItalicFields"/>
        </w:rPr>
        <w:fldChar w:fldCharType="separate"/>
      </w:r>
      <w:r w:rsidR="00B36A3A" w:rsidRPr="00B36A3A">
        <w:rPr>
          <w:rStyle w:val="ItalicFields"/>
        </w:rPr>
        <w:t>Register disposals</w:t>
      </w:r>
      <w:r w:rsidR="00B6337A">
        <w:rPr>
          <w:rStyle w:val="ItalicFields"/>
        </w:rPr>
        <w:fldChar w:fldCharType="end"/>
      </w:r>
      <w:r w:rsidR="00B6337A">
        <w:rPr>
          <w:sz w:val="12"/>
        </w:rPr>
        <w:t> </w:t>
      </w:r>
      <w:r w:rsidR="00B6337A">
        <w:t>)</w:t>
      </w:r>
      <w:r>
        <w:t xml:space="preserve"> and shall notify the Leaseholder of the amount of the </w:t>
      </w:r>
      <w:proofErr w:type="spellStart"/>
      <w:r>
        <w:t>Valuer’s</w:t>
      </w:r>
      <w:proofErr w:type="spellEnd"/>
      <w:r>
        <w:t xml:space="preserve"> determination in writing within 7 days of receipt of such determination.</w:t>
      </w:r>
    </w:p>
    <w:p w:rsidR="005A3433" w:rsidRDefault="005A3433" w:rsidP="002D6971">
      <w:pPr>
        <w:pStyle w:val="Heading3"/>
      </w:pPr>
      <w:bookmarkStart w:id="140" w:name="_Ref252455151"/>
      <w:r>
        <w:t xml:space="preserve">The provisions of </w:t>
      </w:r>
      <w:r w:rsidR="00B6337A">
        <w:t>Clause </w:t>
      </w:r>
      <w:r w:rsidR="00B6337A">
        <w:fldChar w:fldCharType="begin"/>
      </w:r>
      <w:r w:rsidR="00B6337A">
        <w:instrText xml:space="preserve"> REF _Ref252455205 \n \h </w:instrText>
      </w:r>
      <w:r w:rsidR="00B6337A">
        <w:fldChar w:fldCharType="separate"/>
      </w:r>
      <w:r w:rsidR="00B36A3A">
        <w:t>3.20.1</w:t>
      </w:r>
      <w:r w:rsidR="00B6337A">
        <w:fldChar w:fldCharType="end"/>
      </w:r>
      <w:r>
        <w:t xml:space="preserve"> shall not apply when the Lease is assigned by way of either:</w:t>
      </w:r>
      <w:bookmarkEnd w:id="140"/>
    </w:p>
    <w:p w:rsidR="005A3433" w:rsidRDefault="005A3433" w:rsidP="002D6971">
      <w:pPr>
        <w:pStyle w:val="Heading4"/>
        <w:tabs>
          <w:tab w:val="clear" w:pos="907"/>
        </w:tabs>
      </w:pPr>
      <w:proofErr w:type="gramStart"/>
      <w:r>
        <w:t>a</w:t>
      </w:r>
      <w:proofErr w:type="gramEnd"/>
      <w:r>
        <w:t xml:space="preserve"> disposal under a will or intestacy;</w:t>
      </w:r>
    </w:p>
    <w:p w:rsidR="005A3433" w:rsidRDefault="005A3433" w:rsidP="002D6971">
      <w:pPr>
        <w:pStyle w:val="Heading4"/>
        <w:tabs>
          <w:tab w:val="clear" w:pos="907"/>
        </w:tabs>
      </w:pPr>
      <w:proofErr w:type="gramStart"/>
      <w:r>
        <w:t>a</w:t>
      </w:r>
      <w:proofErr w:type="gramEnd"/>
      <w:r>
        <w:t xml:space="preserve"> disposal under section 24 of the Matrimonial Causes Act 1973 or section 2 of the Inheritance (Provision for Family and Dependants) Act 1975;</w:t>
      </w:r>
    </w:p>
    <w:p w:rsidR="005A3433" w:rsidRDefault="005A3433" w:rsidP="002D6971">
      <w:pPr>
        <w:pStyle w:val="Heading4"/>
        <w:tabs>
          <w:tab w:val="clear" w:pos="907"/>
        </w:tabs>
      </w:pPr>
      <w:r>
        <w:t xml:space="preserve">a grant of a sub-tenancy in respect of which a notice has been given under section 52(1)(b) of the Housing Act 1980 (notice that a tenancy is to be a protected </w:t>
      </w:r>
      <w:proofErr w:type="spellStart"/>
      <w:r>
        <w:t>shorthold</w:t>
      </w:r>
      <w:proofErr w:type="spellEnd"/>
      <w:r>
        <w:t xml:space="preserve"> tenancy) or of a kind mentioned in any of Cases 11 to 18 or 20 in Schedule 15 to the Rent Act 1977;</w:t>
      </w:r>
    </w:p>
    <w:p w:rsidR="005A3433" w:rsidRDefault="002D6971" w:rsidP="002D6971">
      <w:pPr>
        <w:pStyle w:val="Heading4"/>
        <w:tabs>
          <w:tab w:val="clear" w:pos="907"/>
        </w:tabs>
      </w:pPr>
      <w:proofErr w:type="gramStart"/>
      <w:r>
        <w:t>a</w:t>
      </w:r>
      <w:proofErr w:type="gramEnd"/>
      <w:r w:rsidR="005A3433">
        <w:t xml:space="preserve"> grant of a sub-tenancy of part of the house, if any other part of the house remains in the possession of the tenant; or</w:t>
      </w:r>
    </w:p>
    <w:p w:rsidR="005A3433" w:rsidRDefault="005A3433" w:rsidP="002D6971">
      <w:pPr>
        <w:pStyle w:val="Heading4"/>
        <w:tabs>
          <w:tab w:val="clear" w:pos="907"/>
        </w:tabs>
      </w:pPr>
      <w:proofErr w:type="gramStart"/>
      <w:r>
        <w:t>a</w:t>
      </w:r>
      <w:proofErr w:type="gramEnd"/>
      <w:r>
        <w:t xml:space="preserve"> grant of a mortgage.</w:t>
      </w:r>
    </w:p>
    <w:p w:rsidR="005A3433" w:rsidRDefault="005A3433" w:rsidP="002D6971">
      <w:pPr>
        <w:pStyle w:val="Heading3"/>
      </w:pPr>
      <w:bookmarkStart w:id="141" w:name="_Ref252455159"/>
      <w:r>
        <w:t xml:space="preserve">The circumstances in which the Landlord may not require payment under the provisions of </w:t>
      </w:r>
      <w:r w:rsidR="006F547A">
        <w:t>Clause </w:t>
      </w:r>
      <w:r w:rsidR="006F547A">
        <w:fldChar w:fldCharType="begin"/>
      </w:r>
      <w:r w:rsidR="006F547A">
        <w:instrText xml:space="preserve"> REF _Ref252455205 \n \h </w:instrText>
      </w:r>
      <w:r w:rsidR="006F547A">
        <w:fldChar w:fldCharType="separate"/>
      </w:r>
      <w:r w:rsidR="00B36A3A">
        <w:t>3.20.1</w:t>
      </w:r>
      <w:r w:rsidR="006F547A">
        <w:fldChar w:fldCharType="end"/>
      </w:r>
      <w:r>
        <w:t xml:space="preserve"> are</w:t>
      </w:r>
      <w:r w:rsidR="005E0570">
        <w:t xml:space="preserve"> either</w:t>
      </w:r>
      <w:r>
        <w:t>:</w:t>
      </w:r>
      <w:bookmarkEnd w:id="141"/>
    </w:p>
    <w:p w:rsidR="005E0570" w:rsidRDefault="005E0570" w:rsidP="002D6971">
      <w:pPr>
        <w:pStyle w:val="Heading4"/>
        <w:tabs>
          <w:tab w:val="clear" w:pos="907"/>
        </w:tabs>
      </w:pPr>
      <w:proofErr w:type="gramStart"/>
      <w:r>
        <w:t>when</w:t>
      </w:r>
      <w:proofErr w:type="gramEnd"/>
      <w:r>
        <w:t xml:space="preserve"> the Lease is assigned </w:t>
      </w:r>
      <w:r w:rsidRPr="008C059C">
        <w:t>both</w:t>
      </w:r>
      <w:r>
        <w:t>:</w:t>
      </w:r>
    </w:p>
    <w:p w:rsidR="005E0570" w:rsidRDefault="005A3433" w:rsidP="009100B5">
      <w:pPr>
        <w:pStyle w:val="Schedule3"/>
        <w:tabs>
          <w:tab w:val="clear" w:pos="1644"/>
          <w:tab w:val="clear" w:pos="2381"/>
          <w:tab w:val="num" w:pos="2400"/>
        </w:tabs>
        <w:ind w:left="2400" w:hanging="800"/>
      </w:pPr>
      <w:r>
        <w:t>to a person nominated by the Landlord within a period of eight weeks from the receipt by the Landlord of notice from the Leaseholder to the effect that the Leaseholder wishes to assign</w:t>
      </w:r>
      <w:r w:rsidR="000F0765">
        <w:t xml:space="preserve"> his interest in the Premises (“</w:t>
      </w:r>
      <w:r>
        <w:t xml:space="preserve">the </w:t>
      </w:r>
      <w:r w:rsidRPr="000F0765">
        <w:rPr>
          <w:b/>
        </w:rPr>
        <w:t>Nomination Period</w:t>
      </w:r>
      <w:r>
        <w:t>”)</w:t>
      </w:r>
      <w:r w:rsidR="0058510F">
        <w:t>; and</w:t>
      </w:r>
      <w:r>
        <w:t xml:space="preserve"> </w:t>
      </w:r>
    </w:p>
    <w:p w:rsidR="0058510F" w:rsidRPr="0058510F" w:rsidRDefault="0058510F" w:rsidP="009100B5">
      <w:pPr>
        <w:pStyle w:val="Schedule3"/>
        <w:tabs>
          <w:tab w:val="clear" w:pos="1644"/>
          <w:tab w:val="clear" w:pos="2381"/>
          <w:tab w:val="num" w:pos="2400"/>
        </w:tabs>
        <w:ind w:left="2400" w:hanging="800"/>
      </w:pPr>
      <w:r>
        <w:t xml:space="preserve">at a price no greater than the Acquired Percentage of the Market Value of the Premises (calculated excluding paragraph (c) and paragraph (d) of the definition of Market Value) as at a date no more than eight weeks prior to the date of exchange of contracts for the assignment which shall be confirmed by a </w:t>
      </w:r>
      <w:proofErr w:type="spellStart"/>
      <w:r>
        <w:t>Valuer’s</w:t>
      </w:r>
      <w:proofErr w:type="spellEnd"/>
      <w:r>
        <w:t xml:space="preserve"> Certificate which the Leaseholder shall serve on the Landlord together with the notice of assignment served pursuant to Clause </w:t>
      </w:r>
      <w:r>
        <w:fldChar w:fldCharType="begin"/>
      </w:r>
      <w:r>
        <w:instrText xml:space="preserve"> REF _Ref241724870 \n \h </w:instrText>
      </w:r>
      <w:r>
        <w:fldChar w:fldCharType="separate"/>
      </w:r>
      <w:r w:rsidR="00B36A3A">
        <w:t>3.22</w:t>
      </w:r>
      <w:r>
        <w:fldChar w:fldCharType="end"/>
      </w:r>
      <w:r>
        <w:t> (</w:t>
      </w:r>
      <w:r>
        <w:rPr>
          <w:rStyle w:val="ItalicFields"/>
        </w:rPr>
        <w:fldChar w:fldCharType="begin"/>
      </w:r>
      <w:r>
        <w:rPr>
          <w:rStyle w:val="ItalicFields"/>
        </w:rPr>
        <w:instrText xml:space="preserve"> REF _Ref241724870 \h \* MERGEFORMAT </w:instrText>
      </w:r>
      <w:r>
        <w:rPr>
          <w:rStyle w:val="ItalicFields"/>
        </w:rPr>
      </w:r>
      <w:r>
        <w:rPr>
          <w:rStyle w:val="ItalicFields"/>
        </w:rPr>
        <w:fldChar w:fldCharType="separate"/>
      </w:r>
      <w:r w:rsidR="00B36A3A" w:rsidRPr="00B36A3A">
        <w:rPr>
          <w:rStyle w:val="ItalicFields"/>
        </w:rPr>
        <w:t>Register disposals</w:t>
      </w:r>
      <w:r>
        <w:rPr>
          <w:rStyle w:val="ItalicFields"/>
        </w:rPr>
        <w:fldChar w:fldCharType="end"/>
      </w:r>
      <w:r>
        <w:t>); or</w:t>
      </w:r>
    </w:p>
    <w:p w:rsidR="00387DC5" w:rsidRDefault="0058510F" w:rsidP="005F37BD">
      <w:pPr>
        <w:pStyle w:val="Schedule2"/>
        <w:tabs>
          <w:tab w:val="clear" w:pos="907"/>
          <w:tab w:val="num" w:pos="1700"/>
        </w:tabs>
        <w:ind w:left="1600" w:hanging="700"/>
      </w:pPr>
      <w:r>
        <w:t>if the Landlord fails within the Nomination Period to make any nomination or the Landlord’s nominee</w:t>
      </w:r>
      <w:r w:rsidR="002D67EA" w:rsidRPr="002D67EA">
        <w:rPr>
          <w:lang w:eastAsia="en-GB"/>
        </w:rPr>
        <w:t xml:space="preserve"> (without any fault or obstruction on the part of the Leaseholder)</w:t>
      </w:r>
      <w:r w:rsidR="002D67EA" w:rsidRPr="005E0570">
        <w:rPr>
          <w:lang w:eastAsia="en-GB"/>
        </w:rPr>
        <w:t xml:space="preserve"> </w:t>
      </w:r>
      <w:r>
        <w:t>fails to enter into a binding contract for purchase from the Leaseholder within twelve weeks from the receipt of a draft contract by the solicitors or other persons acting for the Landlord’s nominee (which draft contract shall be supplied by the solicitor or other persons acting for the Leaseholder and shall contain reasonable terms based on the Standard Conditions of Sale).</w:t>
      </w:r>
    </w:p>
    <w:p w:rsidR="00387DC5" w:rsidRPr="007D422D" w:rsidRDefault="00387DC5" w:rsidP="00D149EF">
      <w:pPr>
        <w:pStyle w:val="Heading2"/>
        <w:jc w:val="both"/>
        <w:rPr>
          <w:color w:val="0000FF"/>
        </w:rPr>
      </w:pPr>
      <w:bookmarkStart w:id="142" w:name="_Ref257280694"/>
      <w:r w:rsidRPr="007D422D">
        <w:rPr>
          <w:color w:val="0000FF"/>
        </w:rPr>
        <w:lastRenderedPageBreak/>
        <w:t>Disposals of the Premises when the Acquired Percentage is more than 80%</w:t>
      </w:r>
      <w:bookmarkEnd w:id="142"/>
    </w:p>
    <w:p w:rsidR="003E3B66" w:rsidRPr="007D422D" w:rsidRDefault="003E3B66" w:rsidP="00387DC5">
      <w:pPr>
        <w:pStyle w:val="Heading3"/>
        <w:rPr>
          <w:color w:val="0000FF"/>
        </w:rPr>
      </w:pPr>
      <w:r w:rsidRPr="007D422D">
        <w:rPr>
          <w:color w:val="0000FF"/>
        </w:rPr>
        <w:t>If at any time when the Acquired Percentage is more than 80% the Leaseholder wishes to assign the whole of the Premises he must first serve written notice (“Initial Notice”) on the Landlord offering a surrender of the Term.</w:t>
      </w:r>
    </w:p>
    <w:p w:rsidR="00974417" w:rsidRPr="007D422D" w:rsidRDefault="00974417" w:rsidP="00974417">
      <w:pPr>
        <w:pStyle w:val="Heading3"/>
        <w:rPr>
          <w:color w:val="0000FF"/>
        </w:rPr>
      </w:pPr>
      <w:r w:rsidRPr="007D422D">
        <w:rPr>
          <w:color w:val="0000FF"/>
        </w:rPr>
        <w:t>Within six weeks of service of the Initial Notice, the Landlord shall serve written notice on the Leaseholder:</w:t>
      </w:r>
    </w:p>
    <w:p w:rsidR="00974417" w:rsidRPr="007D422D" w:rsidRDefault="00974417" w:rsidP="00974417">
      <w:pPr>
        <w:pStyle w:val="Heading4"/>
        <w:tabs>
          <w:tab w:val="clear" w:pos="907"/>
        </w:tabs>
        <w:rPr>
          <w:color w:val="0000FF"/>
        </w:rPr>
      </w:pPr>
      <w:proofErr w:type="gramStart"/>
      <w:r w:rsidRPr="007D422D">
        <w:rPr>
          <w:color w:val="0000FF"/>
        </w:rPr>
        <w:t>stating</w:t>
      </w:r>
      <w:proofErr w:type="gramEnd"/>
      <w:r w:rsidRPr="007D422D">
        <w:rPr>
          <w:color w:val="0000FF"/>
        </w:rPr>
        <w:t xml:space="preserve"> that the Landlord will accept a surrender of the Term, in which case the pr</w:t>
      </w:r>
      <w:r w:rsidR="00F21247" w:rsidRPr="007D422D">
        <w:rPr>
          <w:color w:val="0000FF"/>
        </w:rPr>
        <w:t xml:space="preserve">ovisions of Part 1 of </w:t>
      </w:r>
      <w:r w:rsidRPr="007D422D">
        <w:rPr>
          <w:color w:val="0000FF"/>
        </w:rPr>
        <w:t>Schedule</w:t>
      </w:r>
      <w:r w:rsidR="00F21247" w:rsidRPr="007D422D">
        <w:rPr>
          <w:color w:val="0000FF"/>
        </w:rPr>
        <w:t xml:space="preserve"> 6</w:t>
      </w:r>
      <w:r w:rsidRPr="007D422D">
        <w:rPr>
          <w:color w:val="0000FF"/>
        </w:rPr>
        <w:t xml:space="preserve"> will apply; or</w:t>
      </w:r>
    </w:p>
    <w:p w:rsidR="00974417" w:rsidRPr="007D422D" w:rsidRDefault="00974417" w:rsidP="00974417">
      <w:pPr>
        <w:pStyle w:val="Heading4"/>
        <w:tabs>
          <w:tab w:val="clear" w:pos="907"/>
        </w:tabs>
        <w:rPr>
          <w:color w:val="0000FF"/>
        </w:rPr>
      </w:pPr>
      <w:proofErr w:type="gramStart"/>
      <w:r w:rsidRPr="007D422D">
        <w:rPr>
          <w:color w:val="0000FF"/>
        </w:rPr>
        <w:t>declining</w:t>
      </w:r>
      <w:proofErr w:type="gramEnd"/>
      <w:r w:rsidRPr="007D422D">
        <w:rPr>
          <w:color w:val="0000FF"/>
        </w:rPr>
        <w:t xml:space="preserve"> the offer of a surrender but confirming that a Nominated Association will take an assignment of the whole of the Premises and stating the name, address and contact details of the Nominated Association, in which case the provisions of Part 2 of Schedule</w:t>
      </w:r>
      <w:r w:rsidR="00F21247" w:rsidRPr="007D422D">
        <w:rPr>
          <w:color w:val="0000FF"/>
        </w:rPr>
        <w:t xml:space="preserve"> 6</w:t>
      </w:r>
      <w:r w:rsidRPr="007D422D">
        <w:rPr>
          <w:color w:val="0000FF"/>
        </w:rPr>
        <w:t xml:space="preserve"> will apply.</w:t>
      </w:r>
    </w:p>
    <w:p w:rsidR="00CF4B60" w:rsidRPr="007D422D" w:rsidRDefault="00CF4B60" w:rsidP="00CF4B60">
      <w:pPr>
        <w:pStyle w:val="Heading3"/>
        <w:rPr>
          <w:color w:val="0000FF"/>
        </w:rPr>
      </w:pPr>
      <w:r w:rsidRPr="007D422D">
        <w:rPr>
          <w:color w:val="0000FF"/>
        </w:rPr>
        <w:t>If the Landlord (or the Nominated Association, if appropriate) does not comply with the timescale for completion speci</w:t>
      </w:r>
      <w:r w:rsidR="00F0364D" w:rsidRPr="007D422D">
        <w:rPr>
          <w:color w:val="0000FF"/>
        </w:rPr>
        <w:t>fied in paragraph 4 of</w:t>
      </w:r>
      <w:r w:rsidRPr="007D422D">
        <w:rPr>
          <w:color w:val="0000FF"/>
        </w:rPr>
        <w:t xml:space="preserve"> Schedule</w:t>
      </w:r>
      <w:r w:rsidR="00F0364D" w:rsidRPr="007D422D">
        <w:rPr>
          <w:color w:val="0000FF"/>
        </w:rPr>
        <w:t xml:space="preserve"> 6</w:t>
      </w:r>
      <w:r w:rsidRPr="007D422D">
        <w:rPr>
          <w:color w:val="0000FF"/>
        </w:rPr>
        <w:t xml:space="preserve"> (as to which time shall be of the essence) the Leaseholder may:</w:t>
      </w:r>
    </w:p>
    <w:p w:rsidR="00CF4B60" w:rsidRPr="007D422D" w:rsidRDefault="00CF4B60" w:rsidP="00CF4B60">
      <w:pPr>
        <w:pStyle w:val="Heading4"/>
        <w:tabs>
          <w:tab w:val="clear" w:pos="907"/>
        </w:tabs>
        <w:rPr>
          <w:color w:val="0000FF"/>
        </w:rPr>
      </w:pPr>
      <w:r w:rsidRPr="007D422D">
        <w:rPr>
          <w:color w:val="0000FF"/>
        </w:rPr>
        <w:t xml:space="preserve">assign the whole of the Premises as the Leaseholder sees fit subject to exchange of contracts (or completion where there is no prior exchange of contracts) for the assignment taking place within twelve months of service of the Initial Notice </w:t>
      </w:r>
      <w:r w:rsidRPr="007D422D">
        <w:rPr>
          <w:b/>
          <w:color w:val="0000FF"/>
        </w:rPr>
        <w:t xml:space="preserve">provided that </w:t>
      </w:r>
      <w:r w:rsidRPr="007D422D">
        <w:rPr>
          <w:color w:val="0000FF"/>
        </w:rPr>
        <w:t xml:space="preserve">if no exchange of contracts is effected within such twelve month period and the Leaseholder wishes to assign the whole of the Premises the procedure set out in </w:t>
      </w:r>
      <w:r w:rsidR="000A627B" w:rsidRPr="007D422D">
        <w:rPr>
          <w:color w:val="0000FF"/>
        </w:rPr>
        <w:t xml:space="preserve">this </w:t>
      </w:r>
      <w:r w:rsidRPr="007D422D">
        <w:rPr>
          <w:color w:val="0000FF"/>
        </w:rPr>
        <w:t>Clause</w:t>
      </w:r>
      <w:r w:rsidR="000A627B" w:rsidRPr="007D422D">
        <w:rPr>
          <w:color w:val="0000FF"/>
        </w:rPr>
        <w:t xml:space="preserve"> 3.21 </w:t>
      </w:r>
      <w:r w:rsidRPr="007D422D">
        <w:rPr>
          <w:color w:val="0000FF"/>
        </w:rPr>
        <w:t>shall be repeated; and</w:t>
      </w:r>
    </w:p>
    <w:p w:rsidR="00CF4B60" w:rsidRPr="007D422D" w:rsidRDefault="00CF4B60" w:rsidP="00CF4B60">
      <w:pPr>
        <w:pStyle w:val="Heading4"/>
        <w:tabs>
          <w:tab w:val="clear" w:pos="907"/>
        </w:tabs>
        <w:rPr>
          <w:color w:val="0000FF"/>
        </w:rPr>
      </w:pPr>
      <w:proofErr w:type="gramStart"/>
      <w:r w:rsidRPr="007D422D">
        <w:rPr>
          <w:color w:val="0000FF"/>
        </w:rPr>
        <w:t>recover</w:t>
      </w:r>
      <w:proofErr w:type="gramEnd"/>
      <w:r w:rsidRPr="007D422D">
        <w:rPr>
          <w:color w:val="0000FF"/>
        </w:rPr>
        <w:t xml:space="preserve"> from the Landlord compensation for any loss occasioned by the Leaseholder as a result of delay or failure on the part of the Landlord (or the Nominated Association) to complete the surrender (or assignment) in accordance with </w:t>
      </w:r>
      <w:r w:rsidR="000A627B" w:rsidRPr="007D422D">
        <w:rPr>
          <w:color w:val="0000FF"/>
        </w:rPr>
        <w:t xml:space="preserve">this </w:t>
      </w:r>
      <w:r w:rsidRPr="007D422D">
        <w:rPr>
          <w:color w:val="0000FF"/>
        </w:rPr>
        <w:t>Clause 3</w:t>
      </w:r>
      <w:r w:rsidR="000A627B" w:rsidRPr="007D422D">
        <w:rPr>
          <w:color w:val="0000FF"/>
        </w:rPr>
        <w:t>.21</w:t>
      </w:r>
      <w:r w:rsidR="00F0364D" w:rsidRPr="007D422D">
        <w:rPr>
          <w:color w:val="0000FF"/>
        </w:rPr>
        <w:t xml:space="preserve"> and</w:t>
      </w:r>
      <w:r w:rsidRPr="007D422D">
        <w:rPr>
          <w:color w:val="0000FF"/>
        </w:rPr>
        <w:t xml:space="preserve"> Schedule</w:t>
      </w:r>
      <w:r w:rsidR="00F0364D" w:rsidRPr="007D422D">
        <w:rPr>
          <w:color w:val="0000FF"/>
        </w:rPr>
        <w:t xml:space="preserve"> 6</w:t>
      </w:r>
      <w:r w:rsidRPr="007D422D">
        <w:rPr>
          <w:color w:val="0000FF"/>
        </w:rPr>
        <w:t>.</w:t>
      </w:r>
    </w:p>
    <w:p w:rsidR="003E3B66" w:rsidRPr="007D422D" w:rsidRDefault="00F239E4" w:rsidP="00387DC5">
      <w:pPr>
        <w:pStyle w:val="Heading3"/>
        <w:rPr>
          <w:color w:val="0000FF"/>
        </w:rPr>
      </w:pPr>
      <w:r w:rsidRPr="007D422D">
        <w:rPr>
          <w:color w:val="0000FF"/>
        </w:rPr>
        <w:t xml:space="preserve">The Landlord and the Leaseholder hereby apply to the Chief Land Registrar to enter a restriction in the form set out in LR13 of the Land Registry </w:t>
      </w:r>
      <w:r w:rsidR="00637F99" w:rsidRPr="007D422D">
        <w:rPr>
          <w:color w:val="0000FF"/>
        </w:rPr>
        <w:t>Prescribed Clauses</w:t>
      </w:r>
      <w:r w:rsidRPr="007D422D">
        <w:rPr>
          <w:color w:val="0000FF"/>
        </w:rPr>
        <w:t xml:space="preserve"> in the proprietorship register of the Leaseholder’s title to the Premises.</w:t>
      </w:r>
    </w:p>
    <w:p w:rsidR="009F211A" w:rsidRDefault="009F211A" w:rsidP="006336C7">
      <w:pPr>
        <w:pStyle w:val="Heading2"/>
      </w:pPr>
      <w:bookmarkStart w:id="143" w:name="_Ref241724870"/>
      <w:bookmarkStart w:id="144" w:name="_Ref242091717"/>
      <w:r>
        <w:t xml:space="preserve">Register </w:t>
      </w:r>
      <w:r w:rsidR="007B7128">
        <w:t>dis</w:t>
      </w:r>
      <w:r>
        <w:t>posals</w:t>
      </w:r>
      <w:bookmarkEnd w:id="143"/>
      <w:bookmarkEnd w:id="144"/>
    </w:p>
    <w:p w:rsidR="00F54034" w:rsidRDefault="009571D3" w:rsidP="00D77F01">
      <w:pPr>
        <w:pStyle w:val="BodyText"/>
      </w:pPr>
      <w:r>
        <w:t>Within one month of any assignment</w:t>
      </w:r>
      <w:r w:rsidR="0083444F">
        <w:t>,</w:t>
      </w:r>
      <w:r>
        <w:t xml:space="preserve"> </w:t>
      </w:r>
      <w:r w:rsidR="00D658C4">
        <w:t>underletting</w:t>
      </w:r>
      <w:r w:rsidR="0083444F">
        <w:t>,</w:t>
      </w:r>
      <w:r w:rsidR="00D658C4">
        <w:t xml:space="preserve"> </w:t>
      </w:r>
      <w:r>
        <w:t>mortgage</w:t>
      </w:r>
      <w:r w:rsidR="0083444F">
        <w:t>,</w:t>
      </w:r>
      <w:r>
        <w:t xml:space="preserve"> charge or </w:t>
      </w:r>
      <w:r w:rsidR="00BD644B">
        <w:t xml:space="preserve">other </w:t>
      </w:r>
      <w:r w:rsidR="00A12947">
        <w:t>dealing</w:t>
      </w:r>
      <w:r>
        <w:t xml:space="preserve"> </w:t>
      </w:r>
      <w:r w:rsidR="00A12947">
        <w:t>with</w:t>
      </w:r>
      <w:r>
        <w:t xml:space="preserve"> the Leaseholder’s interest in the Premises to give notice of it together with a certified copy of the </w:t>
      </w:r>
      <w:r w:rsidR="00D658C4">
        <w:t xml:space="preserve">document </w:t>
      </w:r>
      <w:r>
        <w:t>effecting the assignment</w:t>
      </w:r>
      <w:r w:rsidR="0083444F">
        <w:t>,</w:t>
      </w:r>
      <w:r>
        <w:t xml:space="preserve"> mortgage</w:t>
      </w:r>
      <w:r w:rsidR="0083444F">
        <w:t>,</w:t>
      </w:r>
      <w:r>
        <w:t xml:space="preserve"> charge</w:t>
      </w:r>
      <w:r w:rsidR="0083444F">
        <w:t>,</w:t>
      </w:r>
      <w:r>
        <w:t xml:space="preserve"> or devolution to the Landlord and to pay a reasonable fee to the Landlord for the registration of the notice</w:t>
      </w:r>
      <w:r w:rsidR="00F54034">
        <w:t>.</w:t>
      </w:r>
    </w:p>
    <w:p w:rsidR="009F211A" w:rsidRDefault="00612AC4" w:rsidP="006336C7">
      <w:pPr>
        <w:pStyle w:val="Heading2"/>
      </w:pPr>
      <w:r>
        <w:t>Prevent loss of easements</w:t>
      </w:r>
    </w:p>
    <w:p w:rsidR="009571D3" w:rsidRDefault="009571D3" w:rsidP="0083444F">
      <w:pPr>
        <w:pStyle w:val="BodyText"/>
      </w:pPr>
      <w:r>
        <w:t xml:space="preserve">To do such acts and things as may reasonably be required by the Landlord to prevent any easement or right belonging to or used with the Premises from being obstructed or lost </w:t>
      </w:r>
      <w:r w:rsidR="00C97145">
        <w:t>a</w:t>
      </w:r>
      <w:r>
        <w:t>nd not knowingly to allow any encroachment to be made on or easement acquired over the Premises and in particular not to allow the right of access of light from or over the Premises to any neighbouring property to be acquired</w:t>
      </w:r>
      <w:r w:rsidR="00C97145">
        <w:t>.</w:t>
      </w:r>
    </w:p>
    <w:p w:rsidR="00D125EA" w:rsidRDefault="00D125EA" w:rsidP="006336C7">
      <w:pPr>
        <w:pStyle w:val="Heading1"/>
      </w:pPr>
      <w:bookmarkStart w:id="145" w:name="_Toc241682679"/>
      <w:bookmarkStart w:id="146" w:name="_Toc241685574"/>
      <w:bookmarkStart w:id="147" w:name="_Toc241687453"/>
      <w:bookmarkStart w:id="148" w:name="_Toc241688103"/>
      <w:bookmarkStart w:id="149" w:name="_Toc241688129"/>
      <w:bookmarkStart w:id="150" w:name="_Toc241688302"/>
      <w:bookmarkStart w:id="151" w:name="_Toc241733035"/>
      <w:bookmarkStart w:id="152" w:name="_Toc241842071"/>
      <w:bookmarkStart w:id="153" w:name="_Toc241887219"/>
      <w:bookmarkStart w:id="154" w:name="_Toc241887842"/>
      <w:bookmarkStart w:id="155" w:name="_Toc242068395"/>
      <w:bookmarkStart w:id="156" w:name="_Toc242069017"/>
      <w:bookmarkStart w:id="157" w:name="_Toc242069506"/>
      <w:bookmarkStart w:id="158" w:name="_Toc242091867"/>
      <w:bookmarkStart w:id="159" w:name="_Toc242095121"/>
      <w:bookmarkStart w:id="160" w:name="_Toc242758132"/>
      <w:bookmarkStart w:id="161" w:name="_Toc243104489"/>
      <w:bookmarkStart w:id="162" w:name="_Toc244315136"/>
      <w:bookmarkStart w:id="163" w:name="_Toc251326895"/>
      <w:bookmarkStart w:id="164" w:name="_Toc251326920"/>
      <w:bookmarkStart w:id="165" w:name="_Toc251326979"/>
      <w:bookmarkStart w:id="166" w:name="_Toc251327693"/>
      <w:bookmarkStart w:id="167" w:name="_Toc251327742"/>
      <w:bookmarkStart w:id="168" w:name="_Toc251593312"/>
      <w:bookmarkStart w:id="169" w:name="_Toc251593360"/>
      <w:bookmarkStart w:id="170" w:name="_Toc251739931"/>
      <w:bookmarkStart w:id="171" w:name="_Toc251834564"/>
      <w:bookmarkStart w:id="172" w:name="_Toc252456511"/>
      <w:bookmarkStart w:id="173" w:name="_Toc252518883"/>
      <w:bookmarkStart w:id="174" w:name="_Toc257281216"/>
      <w:r>
        <w:lastRenderedPageBreak/>
        <w:t>Landlord’s covenants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9571D3" w:rsidRDefault="00D125EA" w:rsidP="00D125EA">
      <w:pPr>
        <w:pStyle w:val="BodyText"/>
      </w:pPr>
      <w:r>
        <w:t>T</w:t>
      </w:r>
      <w:r w:rsidRPr="00D125EA">
        <w:t xml:space="preserve">he </w:t>
      </w:r>
      <w:r>
        <w:t>L</w:t>
      </w:r>
      <w:r w:rsidRPr="00D125EA">
        <w:t xml:space="preserve">andlord covenants with the </w:t>
      </w:r>
      <w:r>
        <w:t>L</w:t>
      </w:r>
      <w:r w:rsidRPr="00D125EA">
        <w:t xml:space="preserve">easeholder </w:t>
      </w:r>
      <w:r w:rsidR="0083444F">
        <w:t>as follows.</w:t>
      </w:r>
    </w:p>
    <w:p w:rsidR="00DD3694" w:rsidRDefault="00DD3694" w:rsidP="006336C7">
      <w:pPr>
        <w:pStyle w:val="Heading2"/>
      </w:pPr>
      <w:r>
        <w:t>Quiet enjoyment</w:t>
      </w:r>
    </w:p>
    <w:p w:rsidR="009571D3" w:rsidRDefault="009571D3" w:rsidP="00DD3694">
      <w:pPr>
        <w:pStyle w:val="BodyText"/>
      </w:pPr>
      <w:r>
        <w:t xml:space="preserve">That the Leaseholder paying the rents reserved </w:t>
      </w:r>
      <w:r w:rsidR="00FB1666">
        <w:t xml:space="preserve">by this Lease </w:t>
      </w:r>
      <w:r>
        <w:t xml:space="preserve">and performing and observing the covenants contained </w:t>
      </w:r>
      <w:r w:rsidR="00FB1666">
        <w:t xml:space="preserve">in this Lease </w:t>
      </w:r>
      <w:r>
        <w:t xml:space="preserve">may peaceably enjoy the Premises during the </w:t>
      </w:r>
      <w:r w:rsidR="006D5DF3">
        <w:t>T</w:t>
      </w:r>
      <w:r>
        <w:t>erm without any lawful interruption by the Landlord or any person rightfully claiming under or in trust for it</w:t>
      </w:r>
      <w:r w:rsidR="00D125EA">
        <w:t>.</w:t>
      </w:r>
    </w:p>
    <w:p w:rsidR="00DD3694" w:rsidRDefault="00DD3694" w:rsidP="006336C7">
      <w:pPr>
        <w:pStyle w:val="Heading2"/>
      </w:pPr>
      <w:bookmarkStart w:id="175" w:name="_Ref241726223"/>
      <w:r>
        <w:t>Insure</w:t>
      </w:r>
      <w:bookmarkEnd w:id="175"/>
    </w:p>
    <w:p w:rsidR="00BA0E1F" w:rsidRDefault="00FB1666" w:rsidP="00BA0E1F">
      <w:pPr>
        <w:pStyle w:val="BodyText"/>
      </w:pPr>
      <w:r>
        <w:t>A</w:t>
      </w:r>
      <w:r w:rsidR="0083444F">
        <w:t>t all times during the T</w:t>
      </w:r>
      <w:r w:rsidR="009571D3">
        <w:t xml:space="preserve">erm (unless such insurance shall be </w:t>
      </w:r>
      <w:r w:rsidR="004D17A5">
        <w:t>cancelled, invalidated or revoked</w:t>
      </w:r>
      <w:r w:rsidR="009571D3">
        <w:t xml:space="preserve"> by any act or default of the Leaseholder) </w:t>
      </w:r>
      <w:r>
        <w:t xml:space="preserve">to </w:t>
      </w:r>
      <w:r w:rsidR="009571D3">
        <w:t xml:space="preserve">keep the </w:t>
      </w:r>
      <w:r w:rsidR="00DD18E1">
        <w:t>Premises</w:t>
      </w:r>
      <w:r w:rsidR="009571D3">
        <w:t xml:space="preserve"> insured against loss or damage by fire and such other risks as the Landlord may from time to time reasonably determine or the Leaseholder or the </w:t>
      </w:r>
      <w:r w:rsidR="00ED7E2D">
        <w:t>Leaseholder’s m</w:t>
      </w:r>
      <w:r w:rsidR="009571D3">
        <w:t xml:space="preserve">ortgagee may reasonably require in some insurance office of repute to its full reinstatement value (including all professional fees in connection with any reinstatement and two years’ loss of rent) and whenever required will produce to the Leaseholder the insurance policy and the receipt for the last premium and will in the event of the </w:t>
      </w:r>
      <w:r w:rsidR="00DD18E1">
        <w:t>Premises</w:t>
      </w:r>
      <w:r w:rsidR="009571D3">
        <w:t xml:space="preserve"> being damaged or destroyed by fire or other risks covered by such insurance as soon as reasonably practicable make a claim against the insurers and lay out the insurance monies in the repair</w:t>
      </w:r>
      <w:r w:rsidR="0013378A">
        <w:t>,</w:t>
      </w:r>
      <w:r w:rsidR="009571D3">
        <w:t xml:space="preserve"> rebuilding or reinstatement of the </w:t>
      </w:r>
      <w:r w:rsidR="00DD18E1">
        <w:t>Premises</w:t>
      </w:r>
      <w:r w:rsidR="00DD3694">
        <w:t>.</w:t>
      </w:r>
    </w:p>
    <w:p w:rsidR="00BA0E1F" w:rsidRPr="007D422D" w:rsidRDefault="0053381D" w:rsidP="00BA0E1F">
      <w:pPr>
        <w:pStyle w:val="Heading2"/>
        <w:rPr>
          <w:color w:val="0000FF"/>
        </w:rPr>
      </w:pPr>
      <w:r w:rsidRPr="007D422D">
        <w:rPr>
          <w:color w:val="0000FF"/>
        </w:rPr>
        <w:t>Land Registry certificate of compliance</w:t>
      </w:r>
    </w:p>
    <w:p w:rsidR="00BA0E1F" w:rsidRPr="007D422D" w:rsidRDefault="00BA0E1F" w:rsidP="00BA0E1F">
      <w:pPr>
        <w:pStyle w:val="BodyText"/>
        <w:rPr>
          <w:color w:val="0000FF"/>
        </w:rPr>
      </w:pPr>
      <w:r w:rsidRPr="007D422D">
        <w:rPr>
          <w:color w:val="0000FF"/>
        </w:rPr>
        <w:t>That the Landlord will promptly in response to a request from the Leaseholder provide a certificate confirming where applicable tha</w:t>
      </w:r>
      <w:r w:rsidR="0053381D" w:rsidRPr="007D422D">
        <w:rPr>
          <w:color w:val="0000FF"/>
        </w:rPr>
        <w:t xml:space="preserve">t the provisions of </w:t>
      </w:r>
      <w:r w:rsidR="00D149EF" w:rsidRPr="007D422D">
        <w:rPr>
          <w:color w:val="0000FF"/>
        </w:rPr>
        <w:t>Clause </w:t>
      </w:r>
      <w:r w:rsidR="00D149EF" w:rsidRPr="007D422D">
        <w:rPr>
          <w:color w:val="0000FF"/>
        </w:rPr>
        <w:fldChar w:fldCharType="begin"/>
      </w:r>
      <w:r w:rsidR="00D149EF" w:rsidRPr="007D422D">
        <w:rPr>
          <w:color w:val="0000FF"/>
        </w:rPr>
        <w:instrText xml:space="preserve"> REF _Ref257280694 \n \h </w:instrText>
      </w:r>
      <w:r w:rsidR="00663A9D" w:rsidRPr="007D422D">
        <w:rPr>
          <w:color w:val="0000FF"/>
        </w:rPr>
        <w:instrText xml:space="preserve"> \* MERGEFORMAT </w:instrText>
      </w:r>
      <w:r w:rsidR="00D149EF" w:rsidRPr="007D422D">
        <w:rPr>
          <w:color w:val="0000FF"/>
        </w:rPr>
      </w:r>
      <w:r w:rsidR="00D149EF" w:rsidRPr="007D422D">
        <w:rPr>
          <w:color w:val="0000FF"/>
        </w:rPr>
        <w:fldChar w:fldCharType="separate"/>
      </w:r>
      <w:r w:rsidR="00B36A3A" w:rsidRPr="007D422D">
        <w:rPr>
          <w:color w:val="0000FF"/>
        </w:rPr>
        <w:t>3.21</w:t>
      </w:r>
      <w:r w:rsidR="00D149EF" w:rsidRPr="007D422D">
        <w:rPr>
          <w:color w:val="0000FF"/>
        </w:rPr>
        <w:fldChar w:fldCharType="end"/>
      </w:r>
      <w:r w:rsidR="00D149EF" w:rsidRPr="007D422D">
        <w:rPr>
          <w:color w:val="0000FF"/>
        </w:rPr>
        <w:t> (</w:t>
      </w:r>
      <w:r w:rsidR="00D149EF" w:rsidRPr="007D422D">
        <w:rPr>
          <w:rStyle w:val="ItalicFields"/>
          <w:color w:val="0000FF"/>
        </w:rPr>
        <w:fldChar w:fldCharType="begin"/>
      </w:r>
      <w:r w:rsidR="00D149EF" w:rsidRPr="007D422D">
        <w:rPr>
          <w:rStyle w:val="ItalicFields"/>
          <w:color w:val="0000FF"/>
        </w:rPr>
        <w:instrText xml:space="preserve"> REF _Ref257280694 \h \* MERGEFORMAT </w:instrText>
      </w:r>
      <w:r w:rsidR="00D149EF" w:rsidRPr="007D422D">
        <w:rPr>
          <w:rStyle w:val="ItalicFields"/>
          <w:color w:val="0000FF"/>
        </w:rPr>
      </w:r>
      <w:r w:rsidR="00D149EF" w:rsidRPr="007D422D">
        <w:rPr>
          <w:rStyle w:val="ItalicFields"/>
          <w:color w:val="0000FF"/>
        </w:rPr>
        <w:fldChar w:fldCharType="separate"/>
      </w:r>
      <w:r w:rsidR="00B36A3A" w:rsidRPr="007D422D">
        <w:rPr>
          <w:rStyle w:val="ItalicFields"/>
          <w:color w:val="0000FF"/>
        </w:rPr>
        <w:t>Disposals of the Premises when the Acquired Percentage is more than 80%</w:t>
      </w:r>
      <w:r w:rsidR="00D149EF" w:rsidRPr="007D422D">
        <w:rPr>
          <w:rStyle w:val="ItalicFields"/>
          <w:color w:val="0000FF"/>
        </w:rPr>
        <w:fldChar w:fldCharType="end"/>
      </w:r>
      <w:r w:rsidR="00D149EF" w:rsidRPr="007D422D">
        <w:rPr>
          <w:color w:val="0000FF"/>
          <w:sz w:val="12"/>
        </w:rPr>
        <w:t> </w:t>
      </w:r>
      <w:r w:rsidR="00D149EF" w:rsidRPr="007D422D">
        <w:rPr>
          <w:color w:val="0000FF"/>
        </w:rPr>
        <w:t>)</w:t>
      </w:r>
      <w:r w:rsidRPr="007D422D">
        <w:rPr>
          <w:color w:val="0000FF"/>
        </w:rPr>
        <w:t xml:space="preserve"> has been complied with </w:t>
      </w:r>
      <w:r w:rsidR="00F0364D" w:rsidRPr="007D422D">
        <w:rPr>
          <w:color w:val="0000FF"/>
        </w:rPr>
        <w:t>or that they do not apply to the disposition.</w:t>
      </w:r>
    </w:p>
    <w:p w:rsidR="00BA0E1F" w:rsidRPr="00663A9D" w:rsidRDefault="00B737DF" w:rsidP="00BA0E1F">
      <w:pPr>
        <w:pStyle w:val="Heading2"/>
        <w:rPr>
          <w:color w:val="0000FF"/>
        </w:rPr>
      </w:pPr>
      <w:r w:rsidRPr="00663A9D">
        <w:rPr>
          <w:color w:val="0000FF"/>
        </w:rPr>
        <w:t>Nominated Associations</w:t>
      </w:r>
    </w:p>
    <w:p w:rsidR="00BA0E1F" w:rsidRPr="00663A9D" w:rsidRDefault="00B737DF" w:rsidP="00BA0E1F">
      <w:pPr>
        <w:pStyle w:val="BodyText"/>
        <w:rPr>
          <w:color w:val="0000FF"/>
        </w:rPr>
      </w:pPr>
      <w:r w:rsidRPr="00663A9D">
        <w:rPr>
          <w:color w:val="0000FF"/>
        </w:rPr>
        <w:t xml:space="preserve">That the Landlord will not nominate any Nominated Association to take an assignment of the Premises under </w:t>
      </w:r>
      <w:r w:rsidR="00663A9D" w:rsidRPr="00663A9D">
        <w:rPr>
          <w:color w:val="0000FF"/>
        </w:rPr>
        <w:t>Clause </w:t>
      </w:r>
      <w:r w:rsidR="00663A9D" w:rsidRPr="00663A9D">
        <w:rPr>
          <w:color w:val="0000FF"/>
        </w:rPr>
        <w:fldChar w:fldCharType="begin"/>
      </w:r>
      <w:r w:rsidR="00663A9D" w:rsidRPr="00663A9D">
        <w:rPr>
          <w:color w:val="0000FF"/>
        </w:rPr>
        <w:instrText xml:space="preserve"> REF _Ref257280694 \n \h </w:instrText>
      </w:r>
      <w:r w:rsidR="00663A9D">
        <w:rPr>
          <w:color w:val="0000FF"/>
        </w:rPr>
        <w:instrText xml:space="preserve"> \* MERGEFORMAT </w:instrText>
      </w:r>
      <w:r w:rsidR="00663A9D" w:rsidRPr="00663A9D">
        <w:rPr>
          <w:color w:val="0000FF"/>
        </w:rPr>
      </w:r>
      <w:r w:rsidR="00663A9D" w:rsidRPr="00663A9D">
        <w:rPr>
          <w:color w:val="0000FF"/>
        </w:rPr>
        <w:fldChar w:fldCharType="separate"/>
      </w:r>
      <w:r w:rsidR="00B36A3A">
        <w:rPr>
          <w:color w:val="0000FF"/>
        </w:rPr>
        <w:t>3.21</w:t>
      </w:r>
      <w:r w:rsidR="00663A9D" w:rsidRPr="00663A9D">
        <w:rPr>
          <w:color w:val="0000FF"/>
        </w:rPr>
        <w:fldChar w:fldCharType="end"/>
      </w:r>
      <w:r w:rsidR="00663A9D" w:rsidRPr="00663A9D">
        <w:rPr>
          <w:color w:val="0000FF"/>
        </w:rPr>
        <w:t> (</w:t>
      </w:r>
      <w:r w:rsidR="00663A9D" w:rsidRPr="00663A9D">
        <w:rPr>
          <w:rStyle w:val="ItalicFields"/>
          <w:color w:val="0000FF"/>
        </w:rPr>
        <w:fldChar w:fldCharType="begin"/>
      </w:r>
      <w:r w:rsidR="00663A9D" w:rsidRPr="00663A9D">
        <w:rPr>
          <w:rStyle w:val="ItalicFields"/>
          <w:color w:val="0000FF"/>
        </w:rPr>
        <w:instrText xml:space="preserve"> REF _Ref257280694 \h \* MERGEFORMAT </w:instrText>
      </w:r>
      <w:r w:rsidR="00663A9D" w:rsidRPr="00663A9D">
        <w:rPr>
          <w:rStyle w:val="ItalicFields"/>
          <w:color w:val="0000FF"/>
        </w:rPr>
      </w:r>
      <w:r w:rsidR="00663A9D" w:rsidRPr="00663A9D">
        <w:rPr>
          <w:rStyle w:val="ItalicFields"/>
          <w:color w:val="0000FF"/>
        </w:rPr>
        <w:fldChar w:fldCharType="separate"/>
      </w:r>
      <w:r w:rsidR="00B36A3A" w:rsidRPr="00B36A3A">
        <w:rPr>
          <w:rStyle w:val="ItalicFields"/>
          <w:color w:val="0000FF"/>
        </w:rPr>
        <w:t>Disposals of the Premises when the Acquired Percentage is more than 80%</w:t>
      </w:r>
      <w:r w:rsidR="00663A9D" w:rsidRPr="00663A9D">
        <w:rPr>
          <w:rStyle w:val="ItalicFields"/>
          <w:color w:val="0000FF"/>
        </w:rPr>
        <w:fldChar w:fldCharType="end"/>
      </w:r>
      <w:r w:rsidR="00663A9D" w:rsidRPr="00663A9D">
        <w:rPr>
          <w:color w:val="0000FF"/>
          <w:sz w:val="12"/>
        </w:rPr>
        <w:t> </w:t>
      </w:r>
      <w:r w:rsidR="00663A9D" w:rsidRPr="00663A9D">
        <w:rPr>
          <w:color w:val="0000FF"/>
        </w:rPr>
        <w:t xml:space="preserve">) </w:t>
      </w:r>
      <w:r w:rsidRPr="00663A9D">
        <w:rPr>
          <w:color w:val="0000FF"/>
        </w:rPr>
        <w:t>unless the Nominated Association has previously confirmed in writing to the Landlord that it wishes to be so nominated.</w:t>
      </w:r>
      <w:r w:rsidRPr="00663A9D">
        <w:rPr>
          <w:rStyle w:val="FootnoteReference"/>
          <w:color w:val="0000FF"/>
        </w:rPr>
        <w:footnoteReference w:id="3"/>
      </w:r>
    </w:p>
    <w:p w:rsidR="009571D3" w:rsidRPr="00663A9D" w:rsidRDefault="005F7313" w:rsidP="006336C7">
      <w:pPr>
        <w:pStyle w:val="Heading1"/>
        <w:rPr>
          <w:color w:val="0000FF"/>
        </w:rPr>
      </w:pPr>
      <w:bookmarkStart w:id="176" w:name="_Toc241682680"/>
      <w:bookmarkStart w:id="177" w:name="_Toc241685575"/>
      <w:bookmarkStart w:id="178" w:name="_Toc241687454"/>
      <w:bookmarkStart w:id="179" w:name="_Toc241688104"/>
      <w:bookmarkStart w:id="180" w:name="_Toc241688130"/>
      <w:bookmarkStart w:id="181" w:name="_Toc241688303"/>
      <w:bookmarkStart w:id="182" w:name="_Toc241733036"/>
      <w:bookmarkStart w:id="183" w:name="_Toc241842072"/>
      <w:bookmarkStart w:id="184" w:name="_Toc241887220"/>
      <w:bookmarkStart w:id="185" w:name="_Toc241887843"/>
      <w:bookmarkStart w:id="186" w:name="_Toc242068396"/>
      <w:bookmarkStart w:id="187" w:name="_Toc242069018"/>
      <w:bookmarkStart w:id="188" w:name="_Toc242069507"/>
      <w:bookmarkStart w:id="189" w:name="_Toc242091868"/>
      <w:bookmarkStart w:id="190" w:name="_Toc242095122"/>
      <w:bookmarkStart w:id="191" w:name="_Toc242758133"/>
      <w:bookmarkStart w:id="192" w:name="_Toc243104490"/>
      <w:bookmarkStart w:id="193" w:name="_Toc244315137"/>
      <w:bookmarkStart w:id="194" w:name="_Toc251326896"/>
      <w:bookmarkStart w:id="195" w:name="_Toc251326921"/>
      <w:bookmarkStart w:id="196" w:name="_Toc251326980"/>
      <w:bookmarkStart w:id="197" w:name="_Toc251327694"/>
      <w:bookmarkStart w:id="198" w:name="_Toc251327743"/>
      <w:bookmarkStart w:id="199" w:name="_Toc251593313"/>
      <w:bookmarkStart w:id="200" w:name="_Toc251593361"/>
      <w:bookmarkStart w:id="201" w:name="_Toc251739932"/>
      <w:bookmarkStart w:id="202" w:name="_Toc251834565"/>
      <w:bookmarkStart w:id="203" w:name="_Toc252456512"/>
      <w:bookmarkStart w:id="204" w:name="_Toc252518884"/>
      <w:bookmarkStart w:id="205" w:name="_Toc257281217"/>
      <w:r w:rsidRPr="00663A9D">
        <w:rPr>
          <w:color w:val="0000FF"/>
        </w:rPr>
        <w:t>Provisos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6679BA" w:rsidRPr="00161BF7" w:rsidRDefault="006679BA" w:rsidP="006679BA">
      <w:pPr>
        <w:pStyle w:val="BodyText"/>
      </w:pPr>
      <w:bookmarkStart w:id="206" w:name="_Ref241887756"/>
      <w:r>
        <w:t>The parti</w:t>
      </w:r>
      <w:r w:rsidR="00DD346E">
        <w:t>es agree the following provisos.</w:t>
      </w:r>
    </w:p>
    <w:p w:rsidR="00161BF7" w:rsidRDefault="00161BF7" w:rsidP="006336C7">
      <w:pPr>
        <w:pStyle w:val="Heading2"/>
      </w:pPr>
      <w:bookmarkStart w:id="207" w:name="_Ref252457648"/>
      <w:r>
        <w:t>Proviso for re-entry</w:t>
      </w:r>
      <w:bookmarkEnd w:id="206"/>
      <w:bookmarkEnd w:id="207"/>
    </w:p>
    <w:p w:rsidR="00F55951" w:rsidRPr="00F55951" w:rsidRDefault="00F55951" w:rsidP="00F55951">
      <w:pPr>
        <w:pStyle w:val="Heading3"/>
      </w:pPr>
      <w:r w:rsidRPr="00F55951">
        <w:t xml:space="preserve">This </w:t>
      </w:r>
      <w:r w:rsidR="00644934">
        <w:t>Clause </w:t>
      </w:r>
      <w:r w:rsidR="00644934">
        <w:fldChar w:fldCharType="begin"/>
      </w:r>
      <w:r w:rsidR="00644934">
        <w:instrText xml:space="preserve"> REF _Ref252457648 \n \h </w:instrText>
      </w:r>
      <w:r w:rsidR="00644934">
        <w:fldChar w:fldCharType="separate"/>
      </w:r>
      <w:r w:rsidR="00B36A3A">
        <w:t>5.1</w:t>
      </w:r>
      <w:r w:rsidR="00644934">
        <w:fldChar w:fldCharType="end"/>
      </w:r>
      <w:r w:rsidR="00644934">
        <w:t> (</w:t>
      </w:r>
      <w:r w:rsidR="00644934">
        <w:rPr>
          <w:rStyle w:val="ItalicFields"/>
        </w:rPr>
        <w:fldChar w:fldCharType="begin"/>
      </w:r>
      <w:r w:rsidR="00644934">
        <w:rPr>
          <w:rStyle w:val="ItalicFields"/>
        </w:rPr>
        <w:instrText xml:space="preserve"> REF _Ref252457648 \h \* MERGEFORMAT </w:instrText>
      </w:r>
      <w:r w:rsidR="00644934">
        <w:rPr>
          <w:rStyle w:val="ItalicFields"/>
        </w:rPr>
      </w:r>
      <w:r w:rsidR="00644934">
        <w:rPr>
          <w:rStyle w:val="ItalicFields"/>
        </w:rPr>
        <w:fldChar w:fldCharType="separate"/>
      </w:r>
      <w:r w:rsidR="00B36A3A" w:rsidRPr="00B36A3A">
        <w:rPr>
          <w:rStyle w:val="ItalicFields"/>
        </w:rPr>
        <w:t>Proviso for re-entry</w:t>
      </w:r>
      <w:r w:rsidR="00644934">
        <w:rPr>
          <w:rStyle w:val="ItalicFields"/>
        </w:rPr>
        <w:fldChar w:fldCharType="end"/>
      </w:r>
      <w:r w:rsidR="00644934">
        <w:rPr>
          <w:sz w:val="12"/>
        </w:rPr>
        <w:t> </w:t>
      </w:r>
      <w:r w:rsidR="00644934">
        <w:t>)</w:t>
      </w:r>
      <w:r w:rsidRPr="00F55951">
        <w:t xml:space="preserve"> shall apply where:</w:t>
      </w:r>
    </w:p>
    <w:p w:rsidR="00F55951" w:rsidRPr="00F55951" w:rsidRDefault="00F55951" w:rsidP="00F55951">
      <w:pPr>
        <w:pStyle w:val="Heading4"/>
        <w:tabs>
          <w:tab w:val="clear" w:pos="907"/>
        </w:tabs>
      </w:pPr>
      <w:proofErr w:type="gramStart"/>
      <w:r w:rsidRPr="00F55951">
        <w:t>the</w:t>
      </w:r>
      <w:proofErr w:type="gramEnd"/>
      <w:r w:rsidRPr="00F55951">
        <w:t xml:space="preserve"> Specified Rent shall be unpaid for 21 days after becoming payable (whether formally demanded or not); or</w:t>
      </w:r>
    </w:p>
    <w:p w:rsidR="00F55951" w:rsidRPr="00F55951" w:rsidRDefault="00F55951" w:rsidP="00F55951">
      <w:pPr>
        <w:pStyle w:val="Heading4"/>
        <w:tabs>
          <w:tab w:val="clear" w:pos="907"/>
        </w:tabs>
      </w:pPr>
      <w:proofErr w:type="gramStart"/>
      <w:r w:rsidRPr="00F55951">
        <w:t>if</w:t>
      </w:r>
      <w:proofErr w:type="gramEnd"/>
      <w:r w:rsidRPr="00F55951">
        <w:t xml:space="preserve"> any covenant on the part of the Leaseholder shall not be performed or observed</w:t>
      </w:r>
      <w:r>
        <w:t>.</w:t>
      </w:r>
    </w:p>
    <w:p w:rsidR="00F55951" w:rsidRPr="00F55951" w:rsidRDefault="00F55951" w:rsidP="00F55951">
      <w:pPr>
        <w:pStyle w:val="Heading3"/>
      </w:pPr>
      <w:bookmarkStart w:id="208" w:name="_Ref252457663"/>
      <w:r w:rsidRPr="00F55951">
        <w:lastRenderedPageBreak/>
        <w:t>Subject to the Landlord obtaining any court order required the Landlord may at any time re-enter the Premises or any part of them and terminate this Lease.</w:t>
      </w:r>
      <w:bookmarkEnd w:id="208"/>
    </w:p>
    <w:p w:rsidR="00F55951" w:rsidRPr="00F55951" w:rsidRDefault="00644934" w:rsidP="00F55951">
      <w:pPr>
        <w:pStyle w:val="Heading3"/>
      </w:pPr>
      <w:r>
        <w:t>Clause </w:t>
      </w:r>
      <w:r>
        <w:fldChar w:fldCharType="begin"/>
      </w:r>
      <w:r>
        <w:instrText xml:space="preserve"> REF _Ref252457663 \n \h </w:instrText>
      </w:r>
      <w:r>
        <w:fldChar w:fldCharType="separate"/>
      </w:r>
      <w:r w:rsidR="00B36A3A">
        <w:t>5.1.2</w:t>
      </w:r>
      <w:r>
        <w:fldChar w:fldCharType="end"/>
      </w:r>
      <w:r w:rsidR="00F55951" w:rsidRPr="00F55951">
        <w:t xml:space="preserve"> does not affect any right of action or remedy of the Landlord in respect of any earlier breach of any of the Leaseholder’s covenants or the conditions contained in this Lease provided that (without prejudice to the Landlord’s rights under this Lease):</w:t>
      </w:r>
    </w:p>
    <w:p w:rsidR="00F55951" w:rsidRPr="00F55951" w:rsidRDefault="00644934" w:rsidP="00F55951">
      <w:pPr>
        <w:pStyle w:val="Heading4"/>
        <w:tabs>
          <w:tab w:val="clear" w:pos="907"/>
        </w:tabs>
      </w:pPr>
      <w:r>
        <w:t>t</w:t>
      </w:r>
      <w:r w:rsidR="00F55951" w:rsidRPr="00F55951">
        <w:t xml:space="preserve">he Landlord shall give notice to the Mortgagee or any mortgagee of the Leaseholder of whom the Landlord has received notice pursuant to </w:t>
      </w:r>
      <w:r>
        <w:t>Clause </w:t>
      </w:r>
      <w:r>
        <w:fldChar w:fldCharType="begin"/>
      </w:r>
      <w:r>
        <w:instrText xml:space="preserve"> REF _Ref241724870 \n \h </w:instrText>
      </w:r>
      <w:r>
        <w:fldChar w:fldCharType="separate"/>
      </w:r>
      <w:r w:rsidR="00B36A3A">
        <w:t>3.22</w:t>
      </w:r>
      <w:r>
        <w:fldChar w:fldCharType="end"/>
      </w:r>
      <w:r>
        <w:t> (</w:t>
      </w:r>
      <w:r>
        <w:rPr>
          <w:rStyle w:val="ItalicFields"/>
        </w:rPr>
        <w:fldChar w:fldCharType="begin"/>
      </w:r>
      <w:r>
        <w:rPr>
          <w:rStyle w:val="ItalicFields"/>
        </w:rPr>
        <w:instrText xml:space="preserve"> REF _Ref241724870 \h \* MERGEFORMAT </w:instrText>
      </w:r>
      <w:r>
        <w:rPr>
          <w:rStyle w:val="ItalicFields"/>
        </w:rPr>
      </w:r>
      <w:r>
        <w:rPr>
          <w:rStyle w:val="ItalicFields"/>
        </w:rPr>
        <w:fldChar w:fldCharType="separate"/>
      </w:r>
      <w:r w:rsidR="00B36A3A" w:rsidRPr="00B36A3A">
        <w:rPr>
          <w:rStyle w:val="ItalicFields"/>
        </w:rPr>
        <w:t>Register disposals</w:t>
      </w:r>
      <w:r>
        <w:rPr>
          <w:rStyle w:val="ItalicFields"/>
        </w:rPr>
        <w:fldChar w:fldCharType="end"/>
      </w:r>
      <w:r>
        <w:rPr>
          <w:sz w:val="12"/>
        </w:rPr>
        <w:t> </w:t>
      </w:r>
      <w:r>
        <w:t>)</w:t>
      </w:r>
      <w:r w:rsidR="00F55951" w:rsidRPr="00F55951">
        <w:t xml:space="preserve"> (as the case may be) before commencing any proceedings for forfeiture of this Lease or proceedings for possession of the Premises; and</w:t>
      </w:r>
    </w:p>
    <w:p w:rsidR="00F55951" w:rsidRPr="00F55951" w:rsidRDefault="00644934" w:rsidP="00F55951">
      <w:pPr>
        <w:pStyle w:val="Heading4"/>
        <w:tabs>
          <w:tab w:val="clear" w:pos="907"/>
        </w:tabs>
        <w:rPr>
          <w:b/>
        </w:rPr>
      </w:pPr>
      <w:r>
        <w:t>i</w:t>
      </w:r>
      <w:r w:rsidR="00F55951" w:rsidRPr="00F55951">
        <w:t xml:space="preserve">f within a period of 28 days (or within such other period specified in the Landlord’s notice as the notice period, if longer) the Mortgagee or such mortgagee of the leaseholder of whom the Landlord has received notice (as the case may be) indicates in writing to the Landlord that it wishes to remedy such breach, and/or is going to take such action as may be necessary to resolve the problem complained of by the Landlord, the Landlord shall allow 28 days (or such longer time as may be reasonable in view of the nature and extent of the breach) to remedy such breach and take the action necessary to resolve such problem. </w:t>
      </w:r>
    </w:p>
    <w:p w:rsidR="00A70056" w:rsidRDefault="00A70056" w:rsidP="00F55951">
      <w:pPr>
        <w:pStyle w:val="Heading2"/>
      </w:pPr>
      <w:r>
        <w:t>Limitation of Landlord’s Liability</w:t>
      </w:r>
    </w:p>
    <w:p w:rsidR="009571D3" w:rsidRDefault="009571D3" w:rsidP="00A70056">
      <w:pPr>
        <w:pStyle w:val="BodyText"/>
      </w:pPr>
      <w:r>
        <w:t>The Landlord shall not be liable for any damage suffered by the Leaseholder or any member of the Leaseholder’s family or any employee</w:t>
      </w:r>
      <w:r w:rsidR="0015261D">
        <w:t>,</w:t>
      </w:r>
      <w:r>
        <w:t xml:space="preserve"> servant or licensee of the Leaseholder through any defect in any fixture</w:t>
      </w:r>
      <w:r w:rsidR="0015261D">
        <w:t>,</w:t>
      </w:r>
      <w:r>
        <w:t xml:space="preserve"> tank</w:t>
      </w:r>
      <w:r w:rsidR="0015261D">
        <w:t>,</w:t>
      </w:r>
      <w:r>
        <w:t xml:space="preserve"> </w:t>
      </w:r>
      <w:r w:rsidR="000B79DF">
        <w:t>Service Media</w:t>
      </w:r>
      <w:r w:rsidR="0015261D">
        <w:t>,</w:t>
      </w:r>
      <w:r>
        <w:t xml:space="preserve"> staircase</w:t>
      </w:r>
      <w:r w:rsidR="0015261D">
        <w:t>,</w:t>
      </w:r>
      <w:r>
        <w:t xml:space="preserve"> machinery</w:t>
      </w:r>
      <w:r w:rsidR="0015261D">
        <w:t>,</w:t>
      </w:r>
      <w:r>
        <w:t xml:space="preserve"> apparatus or thing in the </w:t>
      </w:r>
      <w:r w:rsidR="00DE659A">
        <w:t>Premises</w:t>
      </w:r>
      <w:r>
        <w:t xml:space="preserve"> or through the neglect</w:t>
      </w:r>
      <w:r w:rsidR="0015261D">
        <w:t xml:space="preserve">, </w:t>
      </w:r>
      <w:r>
        <w:t xml:space="preserve">default or misconduct of any servant employed by the Landlord acting outside the Landlord's instruction in connection with the </w:t>
      </w:r>
      <w:r w:rsidR="00DE659A">
        <w:t>Premises</w:t>
      </w:r>
      <w:r>
        <w:t xml:space="preserve"> or for any damage to the Premises due to the bursting or overflowing of any tank</w:t>
      </w:r>
      <w:r w:rsidR="0015261D">
        <w:t>,</w:t>
      </w:r>
      <w:r>
        <w:t xml:space="preserve"> boiler or </w:t>
      </w:r>
      <w:r w:rsidR="000B79DF">
        <w:t>Service Media</w:t>
      </w:r>
      <w:r>
        <w:t xml:space="preserve"> in the </w:t>
      </w:r>
      <w:r w:rsidR="00DE659A">
        <w:t>Premises</w:t>
      </w:r>
      <w:r>
        <w:t xml:space="preserve"> except insofar as any such liability may be covered by insurance effected by the Landlord</w:t>
      </w:r>
      <w:r w:rsidR="00F0086B">
        <w:t>.</w:t>
      </w:r>
    </w:p>
    <w:p w:rsidR="00A70056" w:rsidRDefault="00A70056" w:rsidP="006336C7">
      <w:pPr>
        <w:pStyle w:val="Heading2"/>
      </w:pPr>
      <w:r>
        <w:t xml:space="preserve">Landlord’s </w:t>
      </w:r>
      <w:r w:rsidR="00663336">
        <w:t>p</w:t>
      </w:r>
      <w:r>
        <w:t xml:space="preserve">ower to </w:t>
      </w:r>
      <w:r w:rsidR="00663336">
        <w:t>d</w:t>
      </w:r>
      <w:r>
        <w:t>eal with other Property</w:t>
      </w:r>
    </w:p>
    <w:p w:rsidR="009571D3" w:rsidRDefault="009571D3" w:rsidP="00A70056">
      <w:pPr>
        <w:pStyle w:val="BodyText"/>
      </w:pPr>
      <w:r>
        <w:t>Notwithstanding anything contained in this Lease the Landlord shall have power without obtaining any consent from or making any compensation to the Leaseholder to deal as the Landlord may think fit with any other land</w:t>
      </w:r>
      <w:r w:rsidR="0015261D">
        <w:t>,</w:t>
      </w:r>
      <w:r>
        <w:t xml:space="preserve"> buildings or premises adjoining or near to the </w:t>
      </w:r>
      <w:r w:rsidR="00DE659A">
        <w:t>Premises</w:t>
      </w:r>
      <w:r>
        <w:t xml:space="preserve"> and to erect</w:t>
      </w:r>
      <w:r w:rsidR="0015261D">
        <w:t>,</w:t>
      </w:r>
      <w:r>
        <w:t xml:space="preserve"> rebuild or heighten on such other land or premises any buildings whether such buildings shall or shall not affect or diminish the light or air which may now or at any ti</w:t>
      </w:r>
      <w:r w:rsidR="0015261D">
        <w:t>me during the T</w:t>
      </w:r>
      <w:r>
        <w:t>erm be enjoyed by the Leaseholder or other tenants or occupiers of the Premises</w:t>
      </w:r>
      <w:r w:rsidR="00F0086B">
        <w:t>.</w:t>
      </w:r>
    </w:p>
    <w:p w:rsidR="00523812" w:rsidRDefault="00523812" w:rsidP="006336C7">
      <w:pPr>
        <w:pStyle w:val="Heading2"/>
      </w:pPr>
      <w:r>
        <w:t xml:space="preserve">Power to alter </w:t>
      </w:r>
      <w:r w:rsidR="0091661C">
        <w:t>Communal Facilities</w:t>
      </w:r>
    </w:p>
    <w:p w:rsidR="009571D3" w:rsidRDefault="009571D3" w:rsidP="00523812">
      <w:pPr>
        <w:pStyle w:val="BodyText"/>
      </w:pPr>
      <w:r>
        <w:t xml:space="preserve">The Landlord shall have power at its discretion to alter the arrangement of the </w:t>
      </w:r>
      <w:r w:rsidR="0091661C">
        <w:t>Communal Facilities</w:t>
      </w:r>
      <w:r>
        <w:t xml:space="preserve"> </w:t>
      </w:r>
      <w:r w:rsidR="0015261D">
        <w:t>p</w:t>
      </w:r>
      <w:r>
        <w:t xml:space="preserve">rovided </w:t>
      </w:r>
      <w:proofErr w:type="gramStart"/>
      <w:r w:rsidR="0015261D">
        <w:t>t</w:t>
      </w:r>
      <w:r>
        <w:t>hat after such alteration the access to and amenities of the Premises are</w:t>
      </w:r>
      <w:proofErr w:type="gramEnd"/>
      <w:r>
        <w:t xml:space="preserve"> not substantially less convenient than before</w:t>
      </w:r>
      <w:r w:rsidR="00F0086B">
        <w:t>.</w:t>
      </w:r>
    </w:p>
    <w:p w:rsidR="00523812" w:rsidRDefault="00523812" w:rsidP="006336C7">
      <w:pPr>
        <w:pStyle w:val="Heading2"/>
      </w:pPr>
      <w:r>
        <w:t>Party walls</w:t>
      </w:r>
    </w:p>
    <w:p w:rsidR="009571D3" w:rsidRDefault="009571D3" w:rsidP="00523812">
      <w:pPr>
        <w:pStyle w:val="BodyText"/>
      </w:pPr>
      <w:r>
        <w:t xml:space="preserve">Every internal wall separating the Premises from any other </w:t>
      </w:r>
      <w:r w:rsidR="00DE659A">
        <w:t>b</w:t>
      </w:r>
      <w:r>
        <w:t>uilding shall be a party wall severed medially</w:t>
      </w:r>
      <w:r w:rsidR="00F0086B">
        <w:t>.</w:t>
      </w:r>
    </w:p>
    <w:p w:rsidR="00523812" w:rsidRDefault="00523812" w:rsidP="006336C7">
      <w:pPr>
        <w:pStyle w:val="Heading2"/>
      </w:pPr>
      <w:r>
        <w:lastRenderedPageBreak/>
        <w:t xml:space="preserve">Suspension of rent in case of </w:t>
      </w:r>
      <w:r w:rsidR="00702483">
        <w:t>insured damage</w:t>
      </w:r>
    </w:p>
    <w:p w:rsidR="009571D3" w:rsidRDefault="009571D3" w:rsidP="00523812">
      <w:pPr>
        <w:pStyle w:val="BodyText"/>
      </w:pPr>
      <w:r>
        <w:t xml:space="preserve">If the whole or any part of the Premises </w:t>
      </w:r>
      <w:r w:rsidR="00755412">
        <w:t>are</w:t>
      </w:r>
      <w:r>
        <w:t xml:space="preserve"> destroyed or damaged by fire or any other risks covered by the Landlord’s insurance so as to be rendered unfit for use then (unless the insurance money is irrecoverable by reason of any act or default of the Leaseholder) the </w:t>
      </w:r>
      <w:r w:rsidR="006679BA">
        <w:t>Specified Rent</w:t>
      </w:r>
      <w:r>
        <w:t xml:space="preserve"> or a fair proportion of it shall be suspended until the Premises are again fit for use</w:t>
      </w:r>
      <w:r w:rsidR="00F0086B">
        <w:t>.</w:t>
      </w:r>
    </w:p>
    <w:p w:rsidR="00507408" w:rsidRDefault="00507408" w:rsidP="006336C7">
      <w:pPr>
        <w:pStyle w:val="Heading2"/>
      </w:pPr>
      <w:bookmarkStart w:id="209" w:name="_Ref241886601"/>
      <w:r>
        <w:t>Frustration clause</w:t>
      </w:r>
      <w:bookmarkEnd w:id="209"/>
    </w:p>
    <w:p w:rsidR="00755412" w:rsidRDefault="00755412" w:rsidP="00755412">
      <w:pPr>
        <w:pStyle w:val="Heading3"/>
      </w:pPr>
      <w:bookmarkStart w:id="210" w:name="_Ref251568898"/>
      <w:bookmarkStart w:id="211" w:name="_Ref241836164"/>
      <w:r>
        <w:t>Subject to Clause </w:t>
      </w:r>
      <w:r>
        <w:fldChar w:fldCharType="begin"/>
      </w:r>
      <w:r>
        <w:instrText xml:space="preserve"> REF _Ref242247175 \n \h </w:instrText>
      </w:r>
      <w:r>
        <w:fldChar w:fldCharType="separate"/>
      </w:r>
      <w:r w:rsidR="00B36A3A">
        <w:t>5.7.2</w:t>
      </w:r>
      <w:r>
        <w:fldChar w:fldCharType="end"/>
      </w:r>
      <w:r>
        <w:t>, i</w:t>
      </w:r>
      <w:r w:rsidR="009571D3">
        <w:t>n the event of the repair</w:t>
      </w:r>
      <w:r w:rsidR="00805310">
        <w:t>,</w:t>
      </w:r>
      <w:r w:rsidR="009571D3">
        <w:t xml:space="preserve"> rebuilding or reinstatement of the Premises being frustrated by any reason beyond the control of the Landlord the Leaseholder will surrender to the Landlord this Lease in consideration of the Landlord paying to the Leaseholder </w:t>
      </w:r>
      <w:r w:rsidR="006679BA">
        <w:t xml:space="preserve">a sum equal to the </w:t>
      </w:r>
      <w:r w:rsidR="005157E0">
        <w:t>Acquired</w:t>
      </w:r>
      <w:r w:rsidR="006679BA">
        <w:t xml:space="preserve"> Percentage of </w:t>
      </w:r>
      <w:r w:rsidR="009571D3">
        <w:t>any insurance monies received by the Land</w:t>
      </w:r>
      <w:r>
        <w:t>lord in respect of the Premises.</w:t>
      </w:r>
      <w:bookmarkEnd w:id="210"/>
    </w:p>
    <w:p w:rsidR="00DF5692" w:rsidRDefault="00DF5692" w:rsidP="00755412">
      <w:pPr>
        <w:pStyle w:val="Heading3"/>
      </w:pPr>
      <w:bookmarkStart w:id="212" w:name="_Ref242247175"/>
      <w:r>
        <w:t xml:space="preserve">If at the time of such frustration </w:t>
      </w:r>
      <w:r w:rsidR="00F26AD0">
        <w:t>(</w:t>
      </w:r>
      <w:proofErr w:type="spellStart"/>
      <w:r w:rsidR="00F26AD0">
        <w:t>i</w:t>
      </w:r>
      <w:proofErr w:type="spellEnd"/>
      <w:r w:rsidR="00F26AD0">
        <w:t>) there is any Loan outstanding to a Mortgagee of the Premises</w:t>
      </w:r>
      <w:r w:rsidR="00F26AD0" w:rsidRPr="0082223D">
        <w:rPr>
          <w:rFonts w:ascii="Arial" w:hAnsi="Arial" w:cs="Arial"/>
          <w:color w:val="000080"/>
        </w:rPr>
        <w:t xml:space="preserve"> </w:t>
      </w:r>
      <w:r w:rsidR="00F26AD0" w:rsidRPr="0082223D">
        <w:rPr>
          <w:rFonts w:ascii="Arial" w:hAnsi="Arial" w:cs="Arial"/>
        </w:rPr>
        <w:t>and (ii) the Acquired Percentage is less than the Maximum Percentage</w:t>
      </w:r>
      <w:r>
        <w:t xml:space="preserve"> then the consideration for such surrender shall be the amount referred to in </w:t>
      </w:r>
      <w:r w:rsidR="00805310">
        <w:t>Clause </w:t>
      </w:r>
      <w:r w:rsidR="00805310">
        <w:fldChar w:fldCharType="begin"/>
      </w:r>
      <w:r w:rsidR="00805310">
        <w:instrText xml:space="preserve"> REF _Ref251568898 \n \h </w:instrText>
      </w:r>
      <w:r w:rsidR="00805310">
        <w:fldChar w:fldCharType="separate"/>
      </w:r>
      <w:r w:rsidR="00B36A3A">
        <w:t>5.7.1</w:t>
      </w:r>
      <w:r w:rsidR="00805310">
        <w:fldChar w:fldCharType="end"/>
      </w:r>
      <w:r>
        <w:t xml:space="preserve"> plus the Mortgage Protection Claim (calculated on the basis that </w:t>
      </w:r>
      <w:r w:rsidR="00805310">
        <w:t>paragraph</w:t>
      </w:r>
      <w:r w:rsidR="00CA4222">
        <w:t xml:space="preserve"> </w:t>
      </w:r>
      <w:r w:rsidR="00CA4222" w:rsidRPr="00F54873">
        <w:t>(h</w:t>
      </w:r>
      <w:r w:rsidRPr="00F54873">
        <w:t>)</w:t>
      </w:r>
      <w:r>
        <w:t xml:space="preserve"> in the definition of “Loss” </w:t>
      </w:r>
      <w:r w:rsidR="00805310">
        <w:t xml:space="preserve">in </w:t>
      </w:r>
      <w:r w:rsidR="00805310">
        <w:fldChar w:fldCharType="begin"/>
      </w:r>
      <w:r w:rsidR="00805310">
        <w:instrText xml:space="preserve"> REF _Ref251567730 \n \h </w:instrText>
      </w:r>
      <w:r w:rsidR="00805310">
        <w:fldChar w:fldCharType="separate"/>
      </w:r>
      <w:r w:rsidR="00B36A3A">
        <w:t>Schedule 7</w:t>
      </w:r>
      <w:r w:rsidR="00805310">
        <w:fldChar w:fldCharType="end"/>
      </w:r>
      <w:r w:rsidR="00805310">
        <w:t> (</w:t>
      </w:r>
      <w:r w:rsidR="00805310">
        <w:rPr>
          <w:rStyle w:val="ItalicFields"/>
        </w:rPr>
        <w:fldChar w:fldCharType="begin"/>
      </w:r>
      <w:r w:rsidR="00805310">
        <w:rPr>
          <w:rStyle w:val="ItalicFields"/>
        </w:rPr>
        <w:instrText xml:space="preserve"> REF _Ref251567730_Sched \h \* MERGEFORMAT </w:instrText>
      </w:r>
      <w:r w:rsidR="00805310">
        <w:rPr>
          <w:rStyle w:val="ItalicFields"/>
        </w:rPr>
      </w:r>
      <w:r w:rsidR="00805310">
        <w:rPr>
          <w:rStyle w:val="ItalicFields"/>
        </w:rPr>
        <w:fldChar w:fldCharType="separate"/>
      </w:r>
      <w:r w:rsidR="00B36A3A" w:rsidRPr="00B36A3A">
        <w:rPr>
          <w:rStyle w:val="ItalicFields"/>
        </w:rPr>
        <w:t>Defined Terms</w:t>
      </w:r>
      <w:r w:rsidR="00805310">
        <w:rPr>
          <w:rStyle w:val="ItalicFields"/>
        </w:rPr>
        <w:fldChar w:fldCharType="end"/>
      </w:r>
      <w:r w:rsidR="00805310" w:rsidRPr="00805310">
        <w:rPr>
          <w:rStyle w:val="ItalicFields"/>
          <w:i w:val="0"/>
          <w:sz w:val="12"/>
        </w:rPr>
        <w:t> </w:t>
      </w:r>
      <w:r w:rsidR="00805310" w:rsidRPr="00805310">
        <w:t>)</w:t>
      </w:r>
      <w:r w:rsidR="00805310">
        <w:t xml:space="preserve"> </w:t>
      </w:r>
      <w:r>
        <w:t xml:space="preserve">is the amount referred to in </w:t>
      </w:r>
      <w:r w:rsidR="00805310">
        <w:t>Clause </w:t>
      </w:r>
      <w:r w:rsidR="00805310">
        <w:fldChar w:fldCharType="begin"/>
      </w:r>
      <w:r w:rsidR="00805310">
        <w:instrText xml:space="preserve"> REF _Ref251568898 \n \h </w:instrText>
      </w:r>
      <w:r w:rsidR="00805310">
        <w:fldChar w:fldCharType="separate"/>
      </w:r>
      <w:r w:rsidR="00B36A3A">
        <w:t>5.7.1</w:t>
      </w:r>
      <w:r w:rsidR="00805310">
        <w:fldChar w:fldCharType="end"/>
      </w:r>
      <w:r w:rsidR="00E47D12">
        <w:t>)</w:t>
      </w:r>
      <w:r>
        <w:t>.</w:t>
      </w:r>
    </w:p>
    <w:p w:rsidR="00653321" w:rsidRDefault="00FF4A3A" w:rsidP="00DF5692">
      <w:pPr>
        <w:pStyle w:val="Heading3"/>
      </w:pPr>
      <w:bookmarkStart w:id="213" w:name="_Ref251568871"/>
      <w:r>
        <w:t>A</w:t>
      </w:r>
      <w:r w:rsidR="009571D3">
        <w:t xml:space="preserve">ny overpayment </w:t>
      </w:r>
      <w:r w:rsidR="006C06B5">
        <w:t>of insurance monies shall be</w:t>
      </w:r>
      <w:r w:rsidR="009571D3">
        <w:t xml:space="preserve"> a debt due from the Leaseholder to the Landlord</w:t>
      </w:r>
      <w:r w:rsidR="006C06B5">
        <w:t xml:space="preserve"> and shall be payable on demand</w:t>
      </w:r>
      <w:r w:rsidR="00F0086B">
        <w:t>.</w:t>
      </w:r>
      <w:bookmarkEnd w:id="211"/>
      <w:bookmarkEnd w:id="212"/>
      <w:bookmarkEnd w:id="213"/>
    </w:p>
    <w:p w:rsidR="00653321" w:rsidRDefault="00653321" w:rsidP="00653321">
      <w:pPr>
        <w:pStyle w:val="Heading2"/>
      </w:pPr>
      <w:bookmarkStart w:id="214" w:name="_Ref251569845"/>
      <w:r>
        <w:t>Expert determination</w:t>
      </w:r>
      <w:bookmarkEnd w:id="214"/>
    </w:p>
    <w:p w:rsidR="00653321" w:rsidRDefault="00653321" w:rsidP="00653321">
      <w:pPr>
        <w:pStyle w:val="Heading3"/>
      </w:pPr>
      <w:r>
        <w:rPr>
          <w:lang w:eastAsia="en-GB"/>
        </w:rPr>
        <w:t xml:space="preserve">In this Lease, where any issue is required to be dealt with by, or submitted for the determination of, an independent expert, the following provisions of this </w:t>
      </w:r>
      <w:r w:rsidR="006B066B">
        <w:rPr>
          <w:lang w:eastAsia="en-GB"/>
        </w:rPr>
        <w:t>Clause </w:t>
      </w:r>
      <w:r w:rsidR="006B066B">
        <w:rPr>
          <w:lang w:eastAsia="en-GB"/>
        </w:rPr>
        <w:fldChar w:fldCharType="begin"/>
      </w:r>
      <w:r w:rsidR="006B066B">
        <w:rPr>
          <w:lang w:eastAsia="en-GB"/>
        </w:rPr>
        <w:instrText xml:space="preserve"> REF _Ref251569845 \n \h </w:instrText>
      </w:r>
      <w:r w:rsidR="006B066B">
        <w:rPr>
          <w:lang w:eastAsia="en-GB"/>
        </w:rPr>
      </w:r>
      <w:r w:rsidR="006B066B">
        <w:rPr>
          <w:lang w:eastAsia="en-GB"/>
        </w:rPr>
        <w:fldChar w:fldCharType="separate"/>
      </w:r>
      <w:r w:rsidR="00B36A3A">
        <w:rPr>
          <w:lang w:eastAsia="en-GB"/>
        </w:rPr>
        <w:t>5.8</w:t>
      </w:r>
      <w:r w:rsidR="006B066B">
        <w:rPr>
          <w:lang w:eastAsia="en-GB"/>
        </w:rPr>
        <w:fldChar w:fldCharType="end"/>
      </w:r>
      <w:r w:rsidR="006B066B">
        <w:rPr>
          <w:lang w:eastAsia="en-GB"/>
        </w:rPr>
        <w:t> (</w:t>
      </w:r>
      <w:r w:rsidR="006B066B">
        <w:rPr>
          <w:rStyle w:val="ItalicFields"/>
        </w:rPr>
        <w:fldChar w:fldCharType="begin"/>
      </w:r>
      <w:r w:rsidR="006B066B">
        <w:rPr>
          <w:rStyle w:val="ItalicFields"/>
        </w:rPr>
        <w:instrText xml:space="preserve"> REF _Ref251569845 \h \* MERGEFORMAT </w:instrText>
      </w:r>
      <w:r w:rsidR="006B066B">
        <w:rPr>
          <w:rStyle w:val="ItalicFields"/>
        </w:rPr>
      </w:r>
      <w:r w:rsidR="006B066B">
        <w:rPr>
          <w:rStyle w:val="ItalicFields"/>
        </w:rPr>
        <w:fldChar w:fldCharType="separate"/>
      </w:r>
      <w:r w:rsidR="00B36A3A" w:rsidRPr="00B36A3A">
        <w:rPr>
          <w:rStyle w:val="ItalicFields"/>
        </w:rPr>
        <w:t>Expert determination</w:t>
      </w:r>
      <w:r w:rsidR="006B066B">
        <w:rPr>
          <w:rStyle w:val="ItalicFields"/>
        </w:rPr>
        <w:fldChar w:fldCharType="end"/>
      </w:r>
      <w:r w:rsidR="006B066B">
        <w:rPr>
          <w:sz w:val="12"/>
          <w:lang w:eastAsia="en-GB"/>
        </w:rPr>
        <w:t> </w:t>
      </w:r>
      <w:r w:rsidR="006B066B">
        <w:rPr>
          <w:lang w:eastAsia="en-GB"/>
        </w:rPr>
        <w:t>)</w:t>
      </w:r>
      <w:r>
        <w:rPr>
          <w:lang w:eastAsia="en-GB"/>
        </w:rPr>
        <w:t xml:space="preserve"> are to apply but, in case of conflict with other provisions specifically relating to expert determination elsewhere in this Lease, those other provisions are to prevail to the extent of the conflict.</w:t>
      </w:r>
    </w:p>
    <w:p w:rsidR="00B70EF1" w:rsidRDefault="00B70EF1" w:rsidP="00653321">
      <w:pPr>
        <w:pStyle w:val="Heading3"/>
      </w:pPr>
      <w:bookmarkStart w:id="215" w:name="_Ref251675455"/>
      <w:r>
        <w:rPr>
          <w:lang w:eastAsia="en-GB"/>
        </w:rPr>
        <w:t>The expert is to be appointed by the parties jointly, or if they cannot or do not agree on the appointment, appointed by whichever of the following is appropriate:</w:t>
      </w:r>
      <w:bookmarkEnd w:id="215"/>
    </w:p>
    <w:p w:rsidR="00B70EF1" w:rsidRDefault="00B70EF1" w:rsidP="00B70EF1">
      <w:pPr>
        <w:pStyle w:val="Schedule4"/>
        <w:numPr>
          <w:ilvl w:val="0"/>
          <w:numId w:val="0"/>
        </w:numPr>
        <w:ind w:left="1700" w:hanging="800"/>
        <w:rPr>
          <w:lang w:eastAsia="en-GB"/>
        </w:rPr>
      </w:pPr>
      <w:r>
        <w:rPr>
          <w:lang w:eastAsia="en-GB"/>
        </w:rPr>
        <w:t>(a)</w:t>
      </w:r>
      <w:r>
        <w:rPr>
          <w:lang w:eastAsia="en-GB"/>
        </w:rPr>
        <w:tab/>
      </w:r>
      <w:proofErr w:type="gramStart"/>
      <w:r>
        <w:rPr>
          <w:lang w:eastAsia="en-GB"/>
        </w:rPr>
        <w:t>the</w:t>
      </w:r>
      <w:proofErr w:type="gramEnd"/>
      <w:r>
        <w:rPr>
          <w:lang w:eastAsia="en-GB"/>
        </w:rPr>
        <w:t xml:space="preserve"> president from time to time of the Royal Institution of Chartered Surveyors; or</w:t>
      </w:r>
    </w:p>
    <w:p w:rsidR="00B70EF1" w:rsidRDefault="00B70EF1" w:rsidP="00B70EF1">
      <w:pPr>
        <w:pStyle w:val="Schedule4"/>
        <w:numPr>
          <w:ilvl w:val="0"/>
          <w:numId w:val="0"/>
        </w:numPr>
        <w:ind w:left="1644" w:hanging="744"/>
        <w:rPr>
          <w:lang w:eastAsia="en-GB"/>
        </w:rPr>
      </w:pPr>
      <w:r>
        <w:rPr>
          <w:lang w:eastAsia="en-GB"/>
        </w:rPr>
        <w:t>(b)</w:t>
      </w:r>
      <w:r>
        <w:rPr>
          <w:lang w:eastAsia="en-GB"/>
        </w:rPr>
        <w:tab/>
      </w:r>
      <w:proofErr w:type="gramStart"/>
      <w:r>
        <w:rPr>
          <w:lang w:eastAsia="en-GB"/>
        </w:rPr>
        <w:t>the</w:t>
      </w:r>
      <w:proofErr w:type="gramEnd"/>
      <w:r>
        <w:rPr>
          <w:lang w:eastAsia="en-GB"/>
        </w:rPr>
        <w:t xml:space="preserve"> president from time to time of the Institute of Chartered Accountants in England and Wales,</w:t>
      </w:r>
    </w:p>
    <w:p w:rsidR="00653321" w:rsidRDefault="00B70EF1" w:rsidP="00B70EF1">
      <w:pPr>
        <w:pStyle w:val="Schedule4"/>
        <w:numPr>
          <w:ilvl w:val="0"/>
          <w:numId w:val="0"/>
        </w:numPr>
        <w:ind w:left="900"/>
      </w:pPr>
      <w:proofErr w:type="gramStart"/>
      <w:r>
        <w:rPr>
          <w:lang w:eastAsia="en-GB"/>
        </w:rPr>
        <w:t>or</w:t>
      </w:r>
      <w:proofErr w:type="gramEnd"/>
      <w:r>
        <w:rPr>
          <w:lang w:eastAsia="en-GB"/>
        </w:rPr>
        <w:t xml:space="preserve"> in either case the duly appointed deputy of the president, or other person authorised by him to make appointments on his behalf.</w:t>
      </w:r>
    </w:p>
    <w:p w:rsidR="00C82ABA" w:rsidRDefault="00B70EF1" w:rsidP="00653321">
      <w:pPr>
        <w:pStyle w:val="Heading3"/>
      </w:pPr>
      <w:r>
        <w:rPr>
          <w:lang w:eastAsia="en-GB"/>
        </w:rPr>
        <w:t>The person so appointed is to:</w:t>
      </w:r>
    </w:p>
    <w:p w:rsidR="00C82ABA" w:rsidRDefault="00B70EF1" w:rsidP="00C82ABA">
      <w:pPr>
        <w:pStyle w:val="Schedule4"/>
        <w:numPr>
          <w:ilvl w:val="0"/>
          <w:numId w:val="0"/>
        </w:numPr>
        <w:ind w:left="1644" w:hanging="744"/>
        <w:rPr>
          <w:lang w:eastAsia="en-GB"/>
        </w:rPr>
      </w:pPr>
      <w:r>
        <w:rPr>
          <w:lang w:eastAsia="en-GB"/>
        </w:rPr>
        <w:t>(a)</w:t>
      </w:r>
      <w:r>
        <w:rPr>
          <w:lang w:eastAsia="en-GB"/>
        </w:rPr>
        <w:tab/>
      </w:r>
      <w:proofErr w:type="gramStart"/>
      <w:r>
        <w:rPr>
          <w:lang w:eastAsia="en-GB"/>
        </w:rPr>
        <w:t>act</w:t>
      </w:r>
      <w:proofErr w:type="gramEnd"/>
      <w:r>
        <w:rPr>
          <w:lang w:eastAsia="en-GB"/>
        </w:rPr>
        <w:t xml:space="preserve"> as an expert, and not as an arbitrator; and </w:t>
      </w:r>
    </w:p>
    <w:p w:rsidR="00653321" w:rsidRDefault="00B70EF1" w:rsidP="00C82ABA">
      <w:pPr>
        <w:pStyle w:val="Schedule4"/>
        <w:numPr>
          <w:ilvl w:val="0"/>
          <w:numId w:val="0"/>
        </w:numPr>
        <w:ind w:left="1644" w:hanging="744"/>
      </w:pPr>
      <w:r>
        <w:rPr>
          <w:lang w:eastAsia="en-GB"/>
        </w:rPr>
        <w:t>(b)</w:t>
      </w:r>
      <w:r>
        <w:rPr>
          <w:lang w:eastAsia="en-GB"/>
        </w:rPr>
        <w:tab/>
      </w:r>
      <w:r w:rsidR="00EC43EB">
        <w:rPr>
          <w:lang w:eastAsia="en-GB"/>
        </w:rPr>
        <w:t>must</w:t>
      </w:r>
      <w:r>
        <w:rPr>
          <w:lang w:eastAsia="en-GB"/>
        </w:rPr>
        <w:t xml:space="preserve"> afford the parties the opportunity within such a reasonable time limit as he may stipulate to make representations to him (ac</w:t>
      </w:r>
      <w:r w:rsidR="00C82ABA">
        <w:rPr>
          <w:lang w:eastAsia="en-GB"/>
        </w:rPr>
        <w:t>companied by professional</w:t>
      </w:r>
      <w:r>
        <w:rPr>
          <w:lang w:eastAsia="en-GB"/>
        </w:rPr>
        <w:t xml:space="preserve"> valuations, reports or other appropriate evidence in the relevant circumstances) and permit each party to make submissions on the representations of the other.</w:t>
      </w:r>
    </w:p>
    <w:p w:rsidR="00653321" w:rsidRDefault="00C82ABA" w:rsidP="00653321">
      <w:pPr>
        <w:pStyle w:val="Heading3"/>
      </w:pPr>
      <w:r>
        <w:rPr>
          <w:lang w:eastAsia="en-GB"/>
        </w:rPr>
        <w:lastRenderedPageBreak/>
        <w:t xml:space="preserve">Neither the Landlord nor the </w:t>
      </w:r>
      <w:r w:rsidR="00DF5692">
        <w:rPr>
          <w:lang w:eastAsia="en-GB"/>
        </w:rPr>
        <w:t>Leaseholder</w:t>
      </w:r>
      <w:r>
        <w:rPr>
          <w:lang w:eastAsia="en-GB"/>
        </w:rPr>
        <w:t xml:space="preserve"> may without the consent of the other disclose to the expert correspondence or other evidence to which the privilege of non</w:t>
      </w:r>
      <w:r>
        <w:rPr>
          <w:lang w:eastAsia="en-GB"/>
        </w:rPr>
        <w:noBreakHyphen/>
        <w:t>production (“without prejudice”) properly attaches.</w:t>
      </w:r>
    </w:p>
    <w:p w:rsidR="00653321" w:rsidRDefault="00C82ABA" w:rsidP="00653321">
      <w:pPr>
        <w:pStyle w:val="Heading3"/>
      </w:pPr>
      <w:r>
        <w:t>The fees and expenses of the expert, including the cost of his nomination, are to be borne as the expert may direct (but in the absence of such a direction, by the parties in equal shares), but (unless they otherwise agree) the parties shall bear their own costs with respect to the determination of the issue by the expert.</w:t>
      </w:r>
    </w:p>
    <w:p w:rsidR="00653321" w:rsidRDefault="009D2841" w:rsidP="00653321">
      <w:pPr>
        <w:pStyle w:val="Heading3"/>
      </w:pPr>
      <w:r>
        <w:t>One party may pay the costs required to be borne by another party if they remain unpaid for more than 21 days after they become due and then recover these and any incidental expenses incurred from the other party on demand.</w:t>
      </w:r>
    </w:p>
    <w:p w:rsidR="00653321" w:rsidRPr="009D2841" w:rsidRDefault="009D2841" w:rsidP="00653321">
      <w:pPr>
        <w:pStyle w:val="Heading3"/>
      </w:pPr>
      <w:r w:rsidRPr="009D2841">
        <w:rPr>
          <w:bCs/>
          <w:lang w:eastAsia="en-GB"/>
        </w:rPr>
        <w:t xml:space="preserve">If the expert refuses to act, becomes incapable of acting or dies, the Landlord or the </w:t>
      </w:r>
      <w:r w:rsidR="00DF5692">
        <w:rPr>
          <w:bCs/>
          <w:lang w:eastAsia="en-GB"/>
        </w:rPr>
        <w:t>Leaseholder</w:t>
      </w:r>
      <w:r w:rsidRPr="009D2841">
        <w:rPr>
          <w:bCs/>
          <w:lang w:eastAsia="en-GB"/>
        </w:rPr>
        <w:t xml:space="preserve"> may request the appointment of another exp</w:t>
      </w:r>
      <w:r>
        <w:rPr>
          <w:bCs/>
          <w:lang w:eastAsia="en-GB"/>
        </w:rPr>
        <w:t xml:space="preserve">ert in his stead under </w:t>
      </w:r>
      <w:r w:rsidR="00FF21DB">
        <w:rPr>
          <w:bCs/>
          <w:lang w:eastAsia="en-GB"/>
        </w:rPr>
        <w:t>Clause </w:t>
      </w:r>
      <w:r w:rsidR="00FF21DB">
        <w:rPr>
          <w:bCs/>
          <w:lang w:eastAsia="en-GB"/>
        </w:rPr>
        <w:fldChar w:fldCharType="begin"/>
      </w:r>
      <w:r w:rsidR="00FF21DB">
        <w:rPr>
          <w:bCs/>
          <w:lang w:eastAsia="en-GB"/>
        </w:rPr>
        <w:instrText xml:space="preserve"> REF _Ref251675455 \n \h </w:instrText>
      </w:r>
      <w:r w:rsidR="00FF21DB">
        <w:rPr>
          <w:bCs/>
          <w:lang w:eastAsia="en-GB"/>
        </w:rPr>
      </w:r>
      <w:r w:rsidR="00FF21DB">
        <w:rPr>
          <w:bCs/>
          <w:lang w:eastAsia="en-GB"/>
        </w:rPr>
        <w:fldChar w:fldCharType="separate"/>
      </w:r>
      <w:r w:rsidR="00B36A3A">
        <w:rPr>
          <w:bCs/>
          <w:lang w:eastAsia="en-GB"/>
        </w:rPr>
        <w:t>5.8.2</w:t>
      </w:r>
      <w:r w:rsidR="00FF21DB">
        <w:rPr>
          <w:bCs/>
          <w:lang w:eastAsia="en-GB"/>
        </w:rPr>
        <w:fldChar w:fldCharType="end"/>
      </w:r>
      <w:r w:rsidRPr="009D2841">
        <w:rPr>
          <w:bCs/>
          <w:lang w:eastAsia="en-GB"/>
        </w:rPr>
        <w:t>.</w:t>
      </w:r>
    </w:p>
    <w:p w:rsidR="009571D3" w:rsidRDefault="009D2841" w:rsidP="009D2841">
      <w:pPr>
        <w:pStyle w:val="Heading3"/>
        <w:rPr>
          <w:lang w:eastAsia="en-GB"/>
        </w:rPr>
      </w:pPr>
      <w:r>
        <w:rPr>
          <w:lang w:eastAsia="en-GB"/>
        </w:rPr>
        <w:t xml:space="preserve">The determination of the independent expert, except in case of manifest error, is to be binding on the Landlord and the </w:t>
      </w:r>
      <w:r w:rsidR="00DF5692">
        <w:rPr>
          <w:lang w:eastAsia="en-GB"/>
        </w:rPr>
        <w:t>Leaseholder</w:t>
      </w:r>
      <w:r>
        <w:rPr>
          <w:lang w:eastAsia="en-GB"/>
        </w:rPr>
        <w:t>.</w:t>
      </w:r>
    </w:p>
    <w:p w:rsidR="008760F8" w:rsidRDefault="008760F8" w:rsidP="008760F8">
      <w:pPr>
        <w:pStyle w:val="Heading2"/>
      </w:pPr>
      <w:proofErr w:type="spellStart"/>
      <w:r>
        <w:t>Cesser</w:t>
      </w:r>
      <w:proofErr w:type="spellEnd"/>
      <w:r>
        <w:t xml:space="preserve"> of Liability in respect of covenants</w:t>
      </w:r>
    </w:p>
    <w:p w:rsidR="008760F8" w:rsidRDefault="008760F8" w:rsidP="008760F8">
      <w:pPr>
        <w:pStyle w:val="BodyText"/>
      </w:pPr>
      <w:r>
        <w:t>A party who was formerly the Landlord is to cease to be liable to perform and observe the covenants and conditions on the part of the Landlord contained in this Lease at and from the date of an assignment of the immediate reversion to this Lease.</w:t>
      </w:r>
    </w:p>
    <w:p w:rsidR="00BF0875" w:rsidRDefault="00BF0875" w:rsidP="00CA4222">
      <w:pPr>
        <w:pStyle w:val="Heading1"/>
      </w:pPr>
      <w:bookmarkStart w:id="216" w:name="_Toc244315139"/>
      <w:bookmarkStart w:id="217" w:name="_Ref244677172"/>
      <w:bookmarkStart w:id="218" w:name="_Ref244677173"/>
      <w:bookmarkStart w:id="219" w:name="_Toc251326898"/>
      <w:bookmarkStart w:id="220" w:name="_Toc251326923"/>
      <w:bookmarkStart w:id="221" w:name="_Toc251326982"/>
      <w:bookmarkStart w:id="222" w:name="_Toc251327696"/>
      <w:bookmarkStart w:id="223" w:name="_Toc251327745"/>
      <w:bookmarkStart w:id="224" w:name="_Ref251569190"/>
      <w:bookmarkStart w:id="225" w:name="_Ref251569191"/>
      <w:bookmarkStart w:id="226" w:name="_Toc251593314"/>
      <w:bookmarkStart w:id="227" w:name="_Toc251593362"/>
      <w:bookmarkStart w:id="228" w:name="_Toc251739933"/>
      <w:bookmarkStart w:id="229" w:name="_Toc251834566"/>
      <w:bookmarkStart w:id="230" w:name="_Toc252456513"/>
      <w:bookmarkStart w:id="231" w:name="_Toc252518885"/>
      <w:bookmarkStart w:id="232" w:name="_Toc257281218"/>
      <w:bookmarkStart w:id="233" w:name="_Toc241687456"/>
      <w:bookmarkStart w:id="234" w:name="_Toc241688106"/>
      <w:bookmarkStart w:id="235" w:name="_Toc241688132"/>
      <w:bookmarkStart w:id="236" w:name="_Toc241688305"/>
      <w:bookmarkStart w:id="237" w:name="_Ref241727272"/>
      <w:bookmarkStart w:id="238" w:name="_Ref241727273"/>
      <w:bookmarkStart w:id="239" w:name="_Ref241731707"/>
      <w:bookmarkStart w:id="240" w:name="_Ref241731708"/>
      <w:bookmarkStart w:id="241" w:name="_Toc241733038"/>
      <w:bookmarkStart w:id="242" w:name="_Ref241840686"/>
      <w:bookmarkStart w:id="243" w:name="_Ref241840687"/>
      <w:bookmarkStart w:id="244" w:name="_Toc241842074"/>
      <w:bookmarkStart w:id="245" w:name="_Toc241887222"/>
      <w:bookmarkStart w:id="246" w:name="_Toc241887845"/>
      <w:bookmarkStart w:id="247" w:name="_Toc242068398"/>
      <w:bookmarkStart w:id="248" w:name="_Toc242069020"/>
      <w:bookmarkStart w:id="249" w:name="_Toc242069509"/>
      <w:bookmarkStart w:id="250" w:name="_Ref242090162"/>
      <w:bookmarkStart w:id="251" w:name="_Ref242090163"/>
      <w:bookmarkStart w:id="252" w:name="_Toc242091870"/>
      <w:bookmarkStart w:id="253" w:name="_Toc242095124"/>
      <w:bookmarkStart w:id="254" w:name="_Ref242707268"/>
      <w:bookmarkStart w:id="255" w:name="_Ref242707269"/>
      <w:bookmarkStart w:id="256" w:name="_Toc242758135"/>
      <w:bookmarkStart w:id="257" w:name="_Toc243104492"/>
      <w:r>
        <w:t>Mortgage protection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BF0875" w:rsidRDefault="00BF0875" w:rsidP="00BF0875">
      <w:pPr>
        <w:pStyle w:val="Heading2Plain"/>
      </w:pPr>
      <w:bookmarkStart w:id="258" w:name="_Ref251569205"/>
      <w:r>
        <w:t xml:space="preserve">If a Mortgagee enforces its security in respect of the Loan then (subject to the other provisions of </w:t>
      </w:r>
      <w:r w:rsidR="00A11218">
        <w:t>this Clause </w:t>
      </w:r>
      <w:r w:rsidR="00A11218">
        <w:fldChar w:fldCharType="begin"/>
      </w:r>
      <w:r w:rsidR="00A11218">
        <w:instrText xml:space="preserve"> REF _Ref251569191 \n \h </w:instrText>
      </w:r>
      <w:r w:rsidR="00A11218">
        <w:fldChar w:fldCharType="separate"/>
      </w:r>
      <w:r w:rsidR="00B36A3A">
        <w:t>6</w:t>
      </w:r>
      <w:r w:rsidR="00A11218">
        <w:fldChar w:fldCharType="end"/>
      </w:r>
      <w:r w:rsidR="00A11218">
        <w:t> (</w:t>
      </w:r>
      <w:r w:rsidR="00A11218">
        <w:rPr>
          <w:rStyle w:val="ItalicFields"/>
        </w:rPr>
        <w:fldChar w:fldCharType="begin"/>
      </w:r>
      <w:r w:rsidR="00A11218">
        <w:rPr>
          <w:rStyle w:val="ItalicFields"/>
        </w:rPr>
        <w:instrText xml:space="preserve"> REF _Ref251569190 \h \* MERGEFORMAT </w:instrText>
      </w:r>
      <w:r w:rsidR="00A11218">
        <w:rPr>
          <w:rStyle w:val="ItalicFields"/>
        </w:rPr>
      </w:r>
      <w:r w:rsidR="00A11218">
        <w:rPr>
          <w:rStyle w:val="ItalicFields"/>
        </w:rPr>
        <w:fldChar w:fldCharType="separate"/>
      </w:r>
      <w:r w:rsidR="00B36A3A" w:rsidRPr="00B36A3A">
        <w:rPr>
          <w:rStyle w:val="ItalicFields"/>
        </w:rPr>
        <w:t>Mortgage protection</w:t>
      </w:r>
      <w:r w:rsidR="00A11218">
        <w:rPr>
          <w:rStyle w:val="ItalicFields"/>
        </w:rPr>
        <w:fldChar w:fldCharType="end"/>
      </w:r>
      <w:r w:rsidR="00A11218">
        <w:rPr>
          <w:sz w:val="12"/>
        </w:rPr>
        <w:t> </w:t>
      </w:r>
      <w:r w:rsidR="00A11218">
        <w:t>)</w:t>
      </w:r>
      <w:r>
        <w:t xml:space="preserve">) the Mortgagee is entitled to deduct </w:t>
      </w:r>
      <w:r w:rsidR="00B05F78">
        <w:t xml:space="preserve">the amount of the Mortgagee Protection Claim </w:t>
      </w:r>
      <w:r>
        <w:t xml:space="preserve">from monies that would otherwise be paid to the Landlord as the </w:t>
      </w:r>
      <w:r w:rsidR="00B05F78">
        <w:t xml:space="preserve">price for the Final </w:t>
      </w:r>
      <w:proofErr w:type="spellStart"/>
      <w:r w:rsidR="00B05F78">
        <w:t>Staircasing</w:t>
      </w:r>
      <w:proofErr w:type="spellEnd"/>
      <w:r>
        <w:t>.</w:t>
      </w:r>
      <w:r w:rsidR="004C22BE">
        <w:t xml:space="preserve"> </w:t>
      </w:r>
      <w:r w:rsidR="008D7490">
        <w:t xml:space="preserve">There is no obligation on a Mortgagee </w:t>
      </w:r>
      <w:r w:rsidR="00A0002F">
        <w:t xml:space="preserve">to accomplish Final </w:t>
      </w:r>
      <w:proofErr w:type="spellStart"/>
      <w:r w:rsidR="00A0002F">
        <w:t>Staircasing</w:t>
      </w:r>
      <w:proofErr w:type="spellEnd"/>
      <w:r w:rsidR="00B61842">
        <w:t>.</w:t>
      </w:r>
      <w:bookmarkEnd w:id="258"/>
      <w:r w:rsidR="008D7490">
        <w:t xml:space="preserve"> </w:t>
      </w:r>
    </w:p>
    <w:p w:rsidR="00BF0875" w:rsidRDefault="00BF0875" w:rsidP="00BF0875">
      <w:pPr>
        <w:pStyle w:val="Heading2Plain"/>
      </w:pPr>
      <w:r>
        <w:t xml:space="preserve">The deduction under </w:t>
      </w:r>
      <w:r w:rsidR="00A11218">
        <w:t>Clause </w:t>
      </w:r>
      <w:r w:rsidR="00A11218">
        <w:fldChar w:fldCharType="begin"/>
      </w:r>
      <w:r w:rsidR="00A11218">
        <w:instrText xml:space="preserve"> REF _Ref251569205 \w \h </w:instrText>
      </w:r>
      <w:r w:rsidR="00A11218">
        <w:fldChar w:fldCharType="separate"/>
      </w:r>
      <w:r w:rsidR="00B36A3A">
        <w:t>6.1</w:t>
      </w:r>
      <w:r w:rsidR="00A11218">
        <w:fldChar w:fldCharType="end"/>
      </w:r>
      <w:r>
        <w:t xml:space="preserve"> is conditional upon the Mortgagee agreeing simultaneously with the deduction under </w:t>
      </w:r>
      <w:r w:rsidR="00A11218">
        <w:t>Clause </w:t>
      </w:r>
      <w:r w:rsidR="00A11218">
        <w:fldChar w:fldCharType="begin"/>
      </w:r>
      <w:r w:rsidR="00A11218">
        <w:instrText xml:space="preserve"> REF _Ref251569205 \w \h </w:instrText>
      </w:r>
      <w:r w:rsidR="00A11218">
        <w:fldChar w:fldCharType="separate"/>
      </w:r>
      <w:r w:rsidR="00B36A3A">
        <w:t>6.1</w:t>
      </w:r>
      <w:r w:rsidR="00A11218">
        <w:fldChar w:fldCharType="end"/>
      </w:r>
      <w:r>
        <w:t xml:space="preserve"> that upon such deduction or, if l</w:t>
      </w:r>
      <w:r w:rsidR="00AD3744">
        <w:t>ater, promptly upon the Mortgagee</w:t>
      </w:r>
      <w:r>
        <w:t xml:space="preserve"> recovering </w:t>
      </w:r>
      <w:r w:rsidR="001D22C9">
        <w:t xml:space="preserve">the whole of </w:t>
      </w:r>
      <w:r>
        <w:t xml:space="preserve">its Loss, the Mortgagee shall assign to the Landlord </w:t>
      </w:r>
      <w:r w:rsidR="00BF58B5">
        <w:t>any</w:t>
      </w:r>
      <w:r>
        <w:t xml:space="preserve"> guarantees, insurance policies and any other collateral security given to the Mortgagee or secured by the Mortgagee in respect of the Loan together with all other rights to enforce the</w:t>
      </w:r>
      <w:r w:rsidR="008D7490">
        <w:t xml:space="preserve"> same and all sums payable </w:t>
      </w:r>
      <w:r>
        <w:t>under</w:t>
      </w:r>
      <w:r w:rsidR="008D7490">
        <w:t xml:space="preserve"> them</w:t>
      </w:r>
      <w:r w:rsidR="00B05F78">
        <w:t>.</w:t>
      </w:r>
    </w:p>
    <w:p w:rsidR="00BF0875" w:rsidRDefault="00BF0875" w:rsidP="00BF0875">
      <w:pPr>
        <w:pStyle w:val="Heading2Plain"/>
      </w:pPr>
      <w:r>
        <w:t xml:space="preserve">A claim may only be made to the extent: </w:t>
      </w:r>
    </w:p>
    <w:p w:rsidR="00BF0875" w:rsidRPr="00F54873" w:rsidRDefault="00BF0875" w:rsidP="00BF0875">
      <w:pPr>
        <w:pStyle w:val="Heading4"/>
        <w:tabs>
          <w:tab w:val="clear" w:pos="907"/>
        </w:tabs>
      </w:pPr>
      <w:proofErr w:type="gramStart"/>
      <w:r w:rsidRPr="00F54873">
        <w:t>the</w:t>
      </w:r>
      <w:proofErr w:type="gramEnd"/>
      <w:r w:rsidRPr="00F54873">
        <w:t xml:space="preserve"> Mortgagee has made a Loss;</w:t>
      </w:r>
      <w:r w:rsidR="00580DD2" w:rsidRPr="00F54873">
        <w:t xml:space="preserve"> and</w:t>
      </w:r>
    </w:p>
    <w:p w:rsidR="00BF0875" w:rsidRPr="00F54873" w:rsidRDefault="00BF0875" w:rsidP="00BF0875">
      <w:pPr>
        <w:pStyle w:val="Heading4"/>
        <w:tabs>
          <w:tab w:val="clear" w:pos="907"/>
        </w:tabs>
      </w:pPr>
      <w:bookmarkStart w:id="259" w:name="_Ref251569257"/>
      <w:proofErr w:type="gramStart"/>
      <w:r w:rsidRPr="00F54873">
        <w:t>the</w:t>
      </w:r>
      <w:proofErr w:type="gramEnd"/>
      <w:r w:rsidRPr="00F54873">
        <w:t xml:space="preserve"> Mortgagee has obtained the Landlord’s consent to the terms of each and every Loan;</w:t>
      </w:r>
      <w:bookmarkEnd w:id="259"/>
      <w:r w:rsidRPr="00F54873">
        <w:t xml:space="preserve"> </w:t>
      </w:r>
      <w:r w:rsidR="00580DD2" w:rsidRPr="00F54873">
        <w:t>and</w:t>
      </w:r>
      <w:r w:rsidRPr="00F54873">
        <w:t xml:space="preserve"> </w:t>
      </w:r>
    </w:p>
    <w:p w:rsidR="00BF0875" w:rsidRDefault="00BF0875" w:rsidP="00BF0875">
      <w:pPr>
        <w:pStyle w:val="Heading4"/>
        <w:tabs>
          <w:tab w:val="clear" w:pos="907"/>
        </w:tabs>
      </w:pPr>
      <w:bookmarkStart w:id="260" w:name="_Ref251569233"/>
      <w:proofErr w:type="gramStart"/>
      <w:r>
        <w:t>the</w:t>
      </w:r>
      <w:proofErr w:type="gramEnd"/>
      <w:r>
        <w:t xml:space="preserve"> disposal of the Leaseholder’s interest in the Premises was made on an arm’s length basis at the best price reasonably obtainable in the market at the time of sale.  For the purpose of this </w:t>
      </w:r>
      <w:r w:rsidR="00710AD8">
        <w:t>Clause </w:t>
      </w:r>
      <w:r w:rsidR="00710AD8">
        <w:fldChar w:fldCharType="begin"/>
      </w:r>
      <w:r w:rsidR="00710AD8">
        <w:instrText xml:space="preserve"> REF _Ref251569233 \w \h </w:instrText>
      </w:r>
      <w:r w:rsidR="00710AD8">
        <w:fldChar w:fldCharType="separate"/>
      </w:r>
      <w:r w:rsidR="00B36A3A">
        <w:t>6.3(c)</w:t>
      </w:r>
      <w:r w:rsidR="00710AD8">
        <w:fldChar w:fldCharType="end"/>
      </w:r>
      <w:r>
        <w:t xml:space="preserve"> the onus of proof is on the Landlord to show the sale was at an undervalue; and</w:t>
      </w:r>
      <w:bookmarkEnd w:id="260"/>
    </w:p>
    <w:p w:rsidR="00BF0875" w:rsidRPr="00C9364B" w:rsidRDefault="00BF0875" w:rsidP="00BF0875">
      <w:pPr>
        <w:pStyle w:val="Heading4"/>
        <w:tabs>
          <w:tab w:val="clear" w:pos="907"/>
        </w:tabs>
      </w:pPr>
      <w:proofErr w:type="gramStart"/>
      <w:r>
        <w:t>the</w:t>
      </w:r>
      <w:proofErr w:type="gramEnd"/>
      <w:r>
        <w:t xml:space="preserve"> Leaseholder has not, prior to any default occurring under the Loan, </w:t>
      </w:r>
      <w:r w:rsidR="0099083E">
        <w:t>accomplished</w:t>
      </w:r>
      <w:r>
        <w:t xml:space="preserve"> Final </w:t>
      </w:r>
      <w:proofErr w:type="spellStart"/>
      <w:r>
        <w:t>Staircasing</w:t>
      </w:r>
      <w:proofErr w:type="spellEnd"/>
      <w:r>
        <w:t>.</w:t>
      </w:r>
      <w:r w:rsidR="00A939BE">
        <w:t xml:space="preserve"> </w:t>
      </w:r>
    </w:p>
    <w:p w:rsidR="00BF0875" w:rsidRDefault="00A15864" w:rsidP="009055FC">
      <w:pPr>
        <w:pStyle w:val="Heading2Plain"/>
      </w:pPr>
      <w:r>
        <w:lastRenderedPageBreak/>
        <w:t xml:space="preserve">When applying for the Landlord’s </w:t>
      </w:r>
      <w:r w:rsidR="00DC4A52">
        <w:t xml:space="preserve">consent under </w:t>
      </w:r>
      <w:r w:rsidR="00710AD8">
        <w:t>Clause </w:t>
      </w:r>
      <w:r w:rsidR="00710AD8">
        <w:fldChar w:fldCharType="begin"/>
      </w:r>
      <w:r w:rsidR="00710AD8">
        <w:instrText xml:space="preserve"> REF _Ref251569257 \w \h </w:instrText>
      </w:r>
      <w:r w:rsidR="00710AD8">
        <w:fldChar w:fldCharType="separate"/>
      </w:r>
      <w:r w:rsidR="00B36A3A">
        <w:t>6.3(b)</w:t>
      </w:r>
      <w:r w:rsidR="00710AD8">
        <w:fldChar w:fldCharType="end"/>
      </w:r>
      <w:r w:rsidR="00DC4A52">
        <w:t xml:space="preserve"> </w:t>
      </w:r>
      <w:r>
        <w:t xml:space="preserve">the Mortgagee must </w:t>
      </w:r>
      <w:r w:rsidR="00AE7D9C">
        <w:t>provide full details of the terms of the</w:t>
      </w:r>
      <w:r w:rsidR="00A27FFE">
        <w:t xml:space="preserve"> proposed</w:t>
      </w:r>
      <w:r w:rsidR="00AE7D9C">
        <w:t xml:space="preserve"> Loan</w:t>
      </w:r>
      <w:r>
        <w:t xml:space="preserve">.  The Landlord must respond promptly to any request for </w:t>
      </w:r>
      <w:r w:rsidR="00AE7D9C">
        <w:t>consent</w:t>
      </w:r>
      <w:r w:rsidR="00080E12">
        <w:t xml:space="preserve"> and give its decision within 28 days</w:t>
      </w:r>
      <w:r w:rsidR="00AE7D9C">
        <w:t>.  I</w:t>
      </w:r>
      <w:r w:rsidR="00DC4A52">
        <w:t>f such consent is given it must be given in writing</w:t>
      </w:r>
      <w:r w:rsidR="009055FC">
        <w:t>, and must be retained by the Mortgagee</w:t>
      </w:r>
      <w:r w:rsidR="00DC4A52">
        <w:t xml:space="preserve">. </w:t>
      </w:r>
      <w:r w:rsidR="00DE5233" w:rsidRPr="00DE5233">
        <w:t xml:space="preserve">In addition such consent shall be deemed to be given in the event that the Landlord receives any amounts advanced by the Mortgagee which are applied in protecting, preserving or enforcing its security over this Lease (including any amounts advanced by the Mortgagee and applied in discharging any arrears of rent and/or </w:t>
      </w:r>
      <w:r w:rsidR="000660B0">
        <w:t>other sums payable</w:t>
      </w:r>
      <w:r w:rsidR="00DE5233" w:rsidRPr="00DE5233">
        <w:t xml:space="preserve"> under this Lease).</w:t>
      </w:r>
    </w:p>
    <w:p w:rsidR="00BF0875" w:rsidRDefault="00BF0875" w:rsidP="00BF0875">
      <w:pPr>
        <w:pStyle w:val="Heading2Plain"/>
      </w:pPr>
      <w:r>
        <w:t xml:space="preserve">If the Landlord makes a payment to the Mortgagee or a deduction is made by the Mortgagee the Landlord shall be entitled to claim against the Leaseholder for any such amount together with interest on such sum calculated in accordance with the provisions of </w:t>
      </w:r>
      <w:r w:rsidR="00710AD8">
        <w:t>Clause </w:t>
      </w:r>
      <w:r w:rsidR="00710AD8">
        <w:fldChar w:fldCharType="begin"/>
      </w:r>
      <w:r w:rsidR="00710AD8">
        <w:instrText xml:space="preserve"> REF _Ref243118475 \n \h </w:instrText>
      </w:r>
      <w:r w:rsidR="00710AD8">
        <w:fldChar w:fldCharType="separate"/>
      </w:r>
      <w:r w:rsidR="00B36A3A">
        <w:t>3.2</w:t>
      </w:r>
      <w:r w:rsidR="00710AD8">
        <w:fldChar w:fldCharType="end"/>
      </w:r>
      <w:r w:rsidR="00710AD8">
        <w:t> (</w:t>
      </w:r>
      <w:r w:rsidR="00710AD8">
        <w:rPr>
          <w:rStyle w:val="ItalicFields"/>
        </w:rPr>
        <w:fldChar w:fldCharType="begin"/>
      </w:r>
      <w:r w:rsidR="00710AD8">
        <w:rPr>
          <w:rStyle w:val="ItalicFields"/>
        </w:rPr>
        <w:instrText xml:space="preserve"> REF _Ref243118475 \h \* MERGEFORMAT </w:instrText>
      </w:r>
      <w:r w:rsidR="00710AD8">
        <w:rPr>
          <w:rStyle w:val="ItalicFields"/>
        </w:rPr>
      </w:r>
      <w:r w:rsidR="00710AD8">
        <w:rPr>
          <w:rStyle w:val="ItalicFields"/>
        </w:rPr>
        <w:fldChar w:fldCharType="separate"/>
      </w:r>
      <w:r w:rsidR="00B36A3A" w:rsidRPr="00B36A3A">
        <w:rPr>
          <w:rStyle w:val="ItalicFields"/>
        </w:rPr>
        <w:t>Interest</w:t>
      </w:r>
      <w:r w:rsidR="00710AD8">
        <w:rPr>
          <w:rStyle w:val="ItalicFields"/>
        </w:rPr>
        <w:fldChar w:fldCharType="end"/>
      </w:r>
      <w:r w:rsidR="00710AD8">
        <w:rPr>
          <w:sz w:val="12"/>
        </w:rPr>
        <w:t> </w:t>
      </w:r>
      <w:r w:rsidR="00710AD8">
        <w:t>)</w:t>
      </w:r>
      <w:r>
        <w:t xml:space="preserve">.  </w:t>
      </w:r>
    </w:p>
    <w:p w:rsidR="00BF0875" w:rsidRDefault="00BF0875" w:rsidP="00BF0875">
      <w:pPr>
        <w:pStyle w:val="Heading2Plain"/>
      </w:pPr>
      <w:r>
        <w:t>The Leaseholder hereby authorises:</w:t>
      </w:r>
    </w:p>
    <w:p w:rsidR="00BF0875" w:rsidRDefault="00A27FFE" w:rsidP="00BF0875">
      <w:pPr>
        <w:pStyle w:val="Heading4"/>
        <w:tabs>
          <w:tab w:val="clear" w:pos="907"/>
        </w:tabs>
      </w:pPr>
      <w:r>
        <w:t>t</w:t>
      </w:r>
      <w:r w:rsidR="00BF0875">
        <w:t>he Landlord to disclose to any Mortgagee of the Leaseholder from time to time personal information relating to the Leaseholder or to the provisions of th</w:t>
      </w:r>
      <w:r w:rsidR="00D04C51">
        <w:t>is L</w:t>
      </w:r>
      <w:r w:rsidR="0005684C">
        <w:t>ease (including</w:t>
      </w:r>
      <w:r w:rsidR="00BF0875">
        <w:t xml:space="preserve"> details of any </w:t>
      </w:r>
      <w:r w:rsidR="000660B0">
        <w:t xml:space="preserve">arrears of </w:t>
      </w:r>
      <w:r w:rsidR="00BF0875">
        <w:t xml:space="preserve">rent or </w:t>
      </w:r>
      <w:r w:rsidR="000660B0">
        <w:t>other sums payable under this Lease</w:t>
      </w:r>
      <w:r w:rsidR="00BF0875">
        <w:t>); and</w:t>
      </w:r>
    </w:p>
    <w:p w:rsidR="00BF0875" w:rsidRDefault="00A27FFE" w:rsidP="00BF0875">
      <w:pPr>
        <w:pStyle w:val="Heading4"/>
        <w:tabs>
          <w:tab w:val="clear" w:pos="907"/>
        </w:tabs>
      </w:pPr>
      <w:proofErr w:type="gramStart"/>
      <w:r>
        <w:t>a</w:t>
      </w:r>
      <w:r w:rsidR="00BF0875">
        <w:t>ny</w:t>
      </w:r>
      <w:proofErr w:type="gramEnd"/>
      <w:r w:rsidR="00BF0875">
        <w:t xml:space="preserve"> Mortgagee from time to time of the Leaseholder to disclose to the Landlord such information as the Landlord may request regarding the Leaseholder and the Loan</w:t>
      </w:r>
      <w:r w:rsidR="0005684C">
        <w:t xml:space="preserve"> (including details of any arrears)</w:t>
      </w:r>
      <w:r w:rsidR="00BF0875">
        <w:t xml:space="preserve">. </w:t>
      </w:r>
    </w:p>
    <w:p w:rsidR="009571D3" w:rsidRDefault="00491D02" w:rsidP="006336C7">
      <w:pPr>
        <w:pStyle w:val="Heading1"/>
      </w:pPr>
      <w:bookmarkStart w:id="261" w:name="_Toc241687457"/>
      <w:bookmarkStart w:id="262" w:name="_Toc241688107"/>
      <w:bookmarkStart w:id="263" w:name="_Toc241688133"/>
      <w:bookmarkStart w:id="264" w:name="_Toc241688306"/>
      <w:bookmarkStart w:id="265" w:name="_Ref241731717"/>
      <w:bookmarkStart w:id="266" w:name="_Ref241731718"/>
      <w:bookmarkStart w:id="267" w:name="_Toc241733039"/>
      <w:bookmarkStart w:id="268" w:name="_Toc241842075"/>
      <w:bookmarkStart w:id="269" w:name="_Toc241887223"/>
      <w:bookmarkStart w:id="270" w:name="_Toc241887846"/>
      <w:bookmarkStart w:id="271" w:name="_Toc242068399"/>
      <w:bookmarkStart w:id="272" w:name="_Toc242069021"/>
      <w:bookmarkStart w:id="273" w:name="_Toc242069510"/>
      <w:bookmarkStart w:id="274" w:name="_Toc242091871"/>
      <w:bookmarkStart w:id="275" w:name="_Toc242095125"/>
      <w:bookmarkStart w:id="276" w:name="_Toc242758136"/>
      <w:bookmarkStart w:id="277" w:name="_Toc243104493"/>
      <w:bookmarkStart w:id="278" w:name="_Toc244315140"/>
      <w:bookmarkStart w:id="279" w:name="_Toc251326899"/>
      <w:bookmarkStart w:id="280" w:name="_Toc251326924"/>
      <w:bookmarkStart w:id="281" w:name="_Toc251326983"/>
      <w:bookmarkStart w:id="282" w:name="_Toc251327697"/>
      <w:bookmarkStart w:id="283" w:name="_Toc251327746"/>
      <w:bookmarkStart w:id="284" w:name="_Toc251593315"/>
      <w:bookmarkStart w:id="285" w:name="_Toc251593363"/>
      <w:bookmarkStart w:id="286" w:name="_Toc251739934"/>
      <w:bookmarkStart w:id="287" w:name="_Toc251834567"/>
      <w:bookmarkStart w:id="288" w:name="_Toc252456514"/>
      <w:bookmarkStart w:id="289" w:name="_Toc252518886"/>
      <w:bookmarkStart w:id="290" w:name="_Toc257281219"/>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t>Stamp duty certificate as shared ownership</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9571D3" w:rsidRDefault="00D04C51" w:rsidP="00F07C3A">
      <w:pPr>
        <w:pStyle w:val="BodyText"/>
      </w:pPr>
      <w:r>
        <w:t>For the purposes of paragraph 4 of schedule 9 of the Finance Act 2003 t</w:t>
      </w:r>
      <w:r w:rsidR="009571D3">
        <w:t>he Landlord and the Leaseholder confirm that the</w:t>
      </w:r>
      <w:r w:rsidR="00180EC8">
        <w:t xml:space="preserve"> premium obtainable on the open m</w:t>
      </w:r>
      <w:r w:rsidR="009571D3">
        <w:t xml:space="preserve">arket </w:t>
      </w:r>
      <w:r w:rsidR="00180EC8">
        <w:t xml:space="preserve">for </w:t>
      </w:r>
      <w:r w:rsidR="009571D3">
        <w:t xml:space="preserve">the Premises </w:t>
      </w:r>
      <w:r w:rsidR="00180EC8">
        <w:t xml:space="preserve">(by reference to which the Premium is calculated) </w:t>
      </w:r>
      <w:r w:rsidR="009571D3">
        <w:t>is the Initial Market Value and the minimum rent payable is</w:t>
      </w:r>
      <w:r w:rsidR="00180EC8">
        <w:t xml:space="preserve"> the Minimum Rent </w:t>
      </w:r>
      <w:r w:rsidR="009571D3">
        <w:t xml:space="preserve">and that the Leaseholder intends </w:t>
      </w:r>
      <w:r w:rsidR="00710AD8">
        <w:t>stamp duty land t</w:t>
      </w:r>
      <w:r w:rsidR="009571D3">
        <w:t xml:space="preserve">ax to be charged in accordance with the said </w:t>
      </w:r>
      <w:r w:rsidR="00153BA1">
        <w:t>p</w:t>
      </w:r>
      <w:r w:rsidR="009571D3">
        <w:t xml:space="preserve">aragraph 4 of </w:t>
      </w:r>
      <w:r w:rsidR="00153BA1">
        <w:t>s</w:t>
      </w:r>
      <w:r w:rsidR="009571D3">
        <w:t xml:space="preserve">chedule 9 by reference to the Initial Market Value and the </w:t>
      </w:r>
      <w:r w:rsidR="00C859AB">
        <w:t>M</w:t>
      </w:r>
      <w:r w:rsidR="009571D3">
        <w:t>ini</w:t>
      </w:r>
      <w:r w:rsidR="00C859AB">
        <w:t>mum R</w:t>
      </w:r>
      <w:r w:rsidR="009571D3">
        <w:t>ent</w:t>
      </w:r>
      <w:r w:rsidR="00F07C3A">
        <w:t>.</w:t>
      </w:r>
    </w:p>
    <w:p w:rsidR="00F07C3A" w:rsidRDefault="00491D02" w:rsidP="006336C7">
      <w:pPr>
        <w:pStyle w:val="Heading1"/>
      </w:pPr>
      <w:bookmarkStart w:id="291" w:name="_Toc241687458"/>
      <w:bookmarkStart w:id="292" w:name="_Toc241688108"/>
      <w:bookmarkStart w:id="293" w:name="_Toc241688134"/>
      <w:bookmarkStart w:id="294" w:name="_Toc241688307"/>
      <w:bookmarkStart w:id="295" w:name="_Toc241733040"/>
      <w:bookmarkStart w:id="296" w:name="_Toc241842076"/>
      <w:bookmarkStart w:id="297" w:name="_Toc241887224"/>
      <w:bookmarkStart w:id="298" w:name="_Toc241887847"/>
      <w:bookmarkStart w:id="299" w:name="_Toc242068400"/>
      <w:bookmarkStart w:id="300" w:name="_Toc242069022"/>
      <w:bookmarkStart w:id="301" w:name="_Toc242069511"/>
      <w:bookmarkStart w:id="302" w:name="_Toc242091872"/>
      <w:bookmarkStart w:id="303" w:name="_Toc242095126"/>
      <w:bookmarkStart w:id="304" w:name="_Toc242758137"/>
      <w:bookmarkStart w:id="305" w:name="_Toc243104494"/>
      <w:bookmarkStart w:id="306" w:name="_Toc244315141"/>
      <w:bookmarkStart w:id="307" w:name="_Toc251326900"/>
      <w:bookmarkStart w:id="308" w:name="_Toc251326925"/>
      <w:bookmarkStart w:id="309" w:name="_Toc251326984"/>
      <w:bookmarkStart w:id="310" w:name="_Toc251327698"/>
      <w:bookmarkStart w:id="311" w:name="_Toc251327747"/>
      <w:bookmarkStart w:id="312" w:name="_Toc251593316"/>
      <w:bookmarkStart w:id="313" w:name="_Toc251593364"/>
      <w:bookmarkStart w:id="314" w:name="_Toc251739935"/>
      <w:bookmarkStart w:id="315" w:name="_Toc251834568"/>
      <w:bookmarkStart w:id="316" w:name="_Toc252456515"/>
      <w:bookmarkStart w:id="317" w:name="_Toc252518887"/>
      <w:bookmarkStart w:id="318" w:name="_Toc257281220"/>
      <w:r>
        <w:t>Notices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9571D3" w:rsidRDefault="00A427A7" w:rsidP="00F07C3A">
      <w:pPr>
        <w:pStyle w:val="BodyText"/>
      </w:pPr>
      <w:r>
        <w:t>For the purposes of Section 48 of the Landlord and Tenant Act 1987 the address at which any notices (including notices in any proceedings) may be served on the Landlord by the Leaseholder is (until the Leaseholder is notified to the contrary) as follows.</w:t>
      </w:r>
      <w:r w:rsidR="009B7746">
        <w:t xml:space="preserve"> </w:t>
      </w:r>
      <w:r>
        <w:t xml:space="preserve"> </w:t>
      </w:r>
      <w:r w:rsidR="009571D3">
        <w:t>A notice to be served under this Lease shall be served in writing and shall be properly served if served upon the Landlor</w:t>
      </w:r>
      <w:r w:rsidR="00710AD8">
        <w:t>d at its registered office and/</w:t>
      </w:r>
      <w:r w:rsidR="009571D3">
        <w:t>or upon the Leaseholder at the Premises and shall be deemed to have been made or delivered if left at such address or two days after being poste</w:t>
      </w:r>
      <w:r w:rsidR="00710AD8">
        <w:t xml:space="preserve">d postage prepaid and by first </w:t>
      </w:r>
      <w:r w:rsidR="009571D3">
        <w:t>class recorded delivery in an envelope ad</w:t>
      </w:r>
      <w:r w:rsidR="00F07C3A">
        <w:t>dressed to them at such address.</w:t>
      </w:r>
    </w:p>
    <w:p w:rsidR="00F07C3A" w:rsidRDefault="00491D02" w:rsidP="006336C7">
      <w:pPr>
        <w:pStyle w:val="Heading1"/>
      </w:pPr>
      <w:bookmarkStart w:id="319" w:name="_Toc241687459"/>
      <w:bookmarkStart w:id="320" w:name="_Toc241688109"/>
      <w:bookmarkStart w:id="321" w:name="_Toc241688135"/>
      <w:bookmarkStart w:id="322" w:name="_Toc241688308"/>
      <w:bookmarkStart w:id="323" w:name="_Toc241733041"/>
      <w:bookmarkStart w:id="324" w:name="_Toc241842077"/>
      <w:bookmarkStart w:id="325" w:name="_Toc241887225"/>
      <w:bookmarkStart w:id="326" w:name="_Toc241887848"/>
      <w:bookmarkStart w:id="327" w:name="_Toc242068401"/>
      <w:bookmarkStart w:id="328" w:name="_Toc242069023"/>
      <w:bookmarkStart w:id="329" w:name="_Toc242069512"/>
      <w:bookmarkStart w:id="330" w:name="_Toc242091873"/>
      <w:bookmarkStart w:id="331" w:name="_Toc242095127"/>
      <w:bookmarkStart w:id="332" w:name="_Toc242758138"/>
      <w:bookmarkStart w:id="333" w:name="_Toc243104495"/>
      <w:bookmarkStart w:id="334" w:name="_Toc244315142"/>
      <w:bookmarkStart w:id="335" w:name="_Toc251326901"/>
      <w:bookmarkStart w:id="336" w:name="_Toc251326926"/>
      <w:bookmarkStart w:id="337" w:name="_Toc251326985"/>
      <w:bookmarkStart w:id="338" w:name="_Toc251327699"/>
      <w:bookmarkStart w:id="339" w:name="_Toc251327748"/>
      <w:bookmarkStart w:id="340" w:name="_Toc251593317"/>
      <w:bookmarkStart w:id="341" w:name="_Toc251593365"/>
      <w:bookmarkStart w:id="342" w:name="_Toc251739936"/>
      <w:bookmarkStart w:id="343" w:name="_Toc251834569"/>
      <w:bookmarkStart w:id="344" w:name="_Toc252456516"/>
      <w:bookmarkStart w:id="345" w:name="_Toc252518888"/>
      <w:bookmarkStart w:id="346" w:name="_Toc257281221"/>
      <w:r>
        <w:t xml:space="preserve">Landlord </w:t>
      </w:r>
      <w:r w:rsidR="003F5A05">
        <w:t>and</w:t>
      </w:r>
      <w:r>
        <w:t xml:space="preserve"> Tenant </w:t>
      </w:r>
      <w:r w:rsidR="0029342C">
        <w:t xml:space="preserve">(Covenants) </w:t>
      </w:r>
      <w:r>
        <w:t xml:space="preserve">Act </w:t>
      </w:r>
      <w:r w:rsidR="0029342C">
        <w:t xml:space="preserve">1995 </w:t>
      </w:r>
      <w:r>
        <w:t>declaration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9571D3" w:rsidRDefault="009571D3" w:rsidP="00F07C3A">
      <w:pPr>
        <w:pStyle w:val="BodyText"/>
      </w:pPr>
      <w:r>
        <w:t>For the purposes of the Landlord and Tenant (Covenants) Act 1995 the covenants on the part of</w:t>
      </w:r>
      <w:r w:rsidR="00C859AB">
        <w:t xml:space="preserve"> </w:t>
      </w:r>
      <w:r w:rsidR="003F5A05">
        <w:t xml:space="preserve">the </w:t>
      </w:r>
      <w:r w:rsidR="00C859AB">
        <w:t>Landlord and on the part of</w:t>
      </w:r>
      <w:r>
        <w:t xml:space="preserve"> the Leaseholder under this Lease are not personal covenants</w:t>
      </w:r>
      <w:r w:rsidR="00F07C3A">
        <w:t>.</w:t>
      </w:r>
    </w:p>
    <w:p w:rsidR="00F07C3A" w:rsidRDefault="001911E9" w:rsidP="006336C7">
      <w:pPr>
        <w:pStyle w:val="Heading1"/>
      </w:pPr>
      <w:bookmarkStart w:id="347" w:name="_Toc251326902"/>
      <w:bookmarkStart w:id="348" w:name="_Toc251326927"/>
      <w:bookmarkStart w:id="349" w:name="_Toc251326986"/>
      <w:bookmarkStart w:id="350" w:name="_Toc251327700"/>
      <w:bookmarkStart w:id="351" w:name="_Toc251327749"/>
      <w:bookmarkStart w:id="352" w:name="_Toc251593318"/>
      <w:bookmarkStart w:id="353" w:name="_Toc251593366"/>
      <w:bookmarkStart w:id="354" w:name="_Toc251739937"/>
      <w:bookmarkStart w:id="355" w:name="_Toc251834570"/>
      <w:bookmarkStart w:id="356" w:name="_Toc252456517"/>
      <w:bookmarkStart w:id="357" w:name="_Toc252518889"/>
      <w:bookmarkStart w:id="358" w:name="_Toc257281222"/>
      <w:r>
        <w:lastRenderedPageBreak/>
        <w:t>Value Added tax</w:t>
      </w:r>
      <w:bookmarkEnd w:id="347"/>
      <w:bookmarkEnd w:id="348"/>
      <w:bookmarkEnd w:id="349"/>
      <w:bookmarkEnd w:id="350"/>
      <w:bookmarkEnd w:id="351"/>
      <w:bookmarkEnd w:id="352"/>
      <w:bookmarkEnd w:id="353"/>
      <w:bookmarkEnd w:id="354"/>
      <w:bookmarkEnd w:id="355"/>
      <w:bookmarkEnd w:id="356"/>
      <w:bookmarkEnd w:id="357"/>
      <w:bookmarkEnd w:id="358"/>
    </w:p>
    <w:p w:rsidR="00A427A7" w:rsidRDefault="00A427A7" w:rsidP="00A427A7">
      <w:pPr>
        <w:pStyle w:val="BodyText"/>
      </w:pPr>
      <w:r w:rsidRPr="0041040F">
        <w:t xml:space="preserve">Sums payable under </w:t>
      </w:r>
      <w:r>
        <w:t>this Lease</w:t>
      </w:r>
      <w:r w:rsidRPr="0041040F">
        <w:t xml:space="preserve"> for the supply of goods and services are exclusive of value added tax which is to be payable, if applicable, in respect of and at the same time as each sum falls due for payment.</w:t>
      </w:r>
    </w:p>
    <w:p w:rsidR="004246CE" w:rsidRDefault="00BD6369" w:rsidP="004246CE">
      <w:pPr>
        <w:pStyle w:val="Heading1"/>
      </w:pPr>
      <w:bookmarkStart w:id="359" w:name="_Toc251834571"/>
      <w:bookmarkStart w:id="360" w:name="_Toc252456518"/>
      <w:bookmarkStart w:id="361" w:name="_Toc252518890"/>
      <w:bookmarkStart w:id="362" w:name="_Toc257281223"/>
      <w:r>
        <w:t>Leasehold reform Act 1967 Declaration</w:t>
      </w:r>
      <w:bookmarkEnd w:id="359"/>
      <w:bookmarkEnd w:id="360"/>
      <w:bookmarkEnd w:id="361"/>
      <w:bookmarkEnd w:id="362"/>
    </w:p>
    <w:p w:rsidR="004246CE" w:rsidRPr="0041040F" w:rsidRDefault="00143410" w:rsidP="004246CE">
      <w:pPr>
        <w:pStyle w:val="BodyText"/>
      </w:pPr>
      <w:r>
        <w:t xml:space="preserve">Pursuant to </w:t>
      </w:r>
      <w:proofErr w:type="gramStart"/>
      <w:r>
        <w:t>p</w:t>
      </w:r>
      <w:r w:rsidRPr="004246CE">
        <w:t xml:space="preserve">aragraph </w:t>
      </w:r>
      <w:r w:rsidR="00507A4B">
        <w:t xml:space="preserve"> 4A</w:t>
      </w:r>
      <w:proofErr w:type="gramEnd"/>
      <w:r w:rsidR="00507A4B">
        <w:t xml:space="preserve"> (2) (f)</w:t>
      </w:r>
      <w:r w:rsidRPr="004246CE">
        <w:t xml:space="preserve"> </w:t>
      </w:r>
      <w:r>
        <w:t xml:space="preserve">of </w:t>
      </w:r>
      <w:r w:rsidRPr="004246CE">
        <w:t xml:space="preserve">Schedule 4A </w:t>
      </w:r>
      <w:r>
        <w:t xml:space="preserve">to the </w:t>
      </w:r>
      <w:r w:rsidRPr="004246CE">
        <w:t xml:space="preserve">Leasehold Reform </w:t>
      </w:r>
      <w:r>
        <w:t xml:space="preserve">Act </w:t>
      </w:r>
      <w:r w:rsidRPr="004246CE">
        <w:t>1967</w:t>
      </w:r>
      <w:r>
        <w:t xml:space="preserve"> t</w:t>
      </w:r>
      <w:r w:rsidR="004246CE" w:rsidRPr="004246CE">
        <w:t xml:space="preserve">he Landlord </w:t>
      </w:r>
      <w:r w:rsidR="00BD6369">
        <w:t xml:space="preserve">declares </w:t>
      </w:r>
      <w:r>
        <w:t>that</w:t>
      </w:r>
      <w:r w:rsidR="004246CE" w:rsidRPr="004246CE">
        <w:t xml:space="preserve"> in its opinion this Lease is excluded from the operation of Part 1</w:t>
      </w:r>
      <w:r w:rsidR="00507A4B">
        <w:t xml:space="preserve"> of</w:t>
      </w:r>
      <w:r w:rsidR="004246CE" w:rsidRPr="004246CE">
        <w:t xml:space="preserve"> </w:t>
      </w:r>
      <w:r w:rsidR="00BD6369">
        <w:t>such Act.</w:t>
      </w:r>
    </w:p>
    <w:p w:rsidR="00F07C3A" w:rsidRDefault="00491D02" w:rsidP="006336C7">
      <w:pPr>
        <w:pStyle w:val="Heading1"/>
      </w:pPr>
      <w:bookmarkStart w:id="363" w:name="_Toc241687461"/>
      <w:bookmarkStart w:id="364" w:name="_Toc241688111"/>
      <w:bookmarkStart w:id="365" w:name="_Toc241688137"/>
      <w:bookmarkStart w:id="366" w:name="_Toc241688310"/>
      <w:bookmarkStart w:id="367" w:name="_Toc241733043"/>
      <w:bookmarkStart w:id="368" w:name="_Toc241842079"/>
      <w:bookmarkStart w:id="369" w:name="_Toc241887227"/>
      <w:bookmarkStart w:id="370" w:name="_Toc241887850"/>
      <w:bookmarkStart w:id="371" w:name="_Toc242068403"/>
      <w:bookmarkStart w:id="372" w:name="_Toc242069025"/>
      <w:bookmarkStart w:id="373" w:name="_Toc242069514"/>
      <w:bookmarkStart w:id="374" w:name="_Toc242091875"/>
      <w:bookmarkStart w:id="375" w:name="_Toc242095129"/>
      <w:bookmarkStart w:id="376" w:name="_Toc242758140"/>
      <w:bookmarkStart w:id="377" w:name="_Toc243104497"/>
      <w:bookmarkStart w:id="378" w:name="_Toc244315144"/>
      <w:bookmarkStart w:id="379" w:name="_Toc251326903"/>
      <w:bookmarkStart w:id="380" w:name="_Toc251326928"/>
      <w:bookmarkStart w:id="381" w:name="_Toc251326987"/>
      <w:bookmarkStart w:id="382" w:name="_Toc251327701"/>
      <w:bookmarkStart w:id="383" w:name="_Toc251327750"/>
      <w:bookmarkStart w:id="384" w:name="_Toc251593319"/>
      <w:bookmarkStart w:id="385" w:name="_Toc251593367"/>
      <w:bookmarkStart w:id="386" w:name="_Toc251739938"/>
      <w:bookmarkStart w:id="387" w:name="_Toc251834572"/>
      <w:bookmarkStart w:id="388" w:name="_Toc252456519"/>
      <w:bookmarkStart w:id="389" w:name="_Toc252518891"/>
      <w:bookmarkStart w:id="390" w:name="_Toc257281224"/>
      <w:r>
        <w:t>[Charity clause]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9571D3" w:rsidRDefault="009571D3" w:rsidP="00D308B9">
      <w:pPr>
        <w:pStyle w:val="BodyText"/>
      </w:pPr>
      <w:proofErr w:type="gramStart"/>
      <w:r>
        <w:t>[Charity clause if applicable</w:t>
      </w:r>
      <w:r w:rsidR="00D308B9">
        <w:t>.</w:t>
      </w:r>
      <w:r>
        <w:t>]</w:t>
      </w:r>
      <w:proofErr w:type="gramEnd"/>
    </w:p>
    <w:p w:rsidR="00D308B9" w:rsidRDefault="00D308B9" w:rsidP="00D308B9">
      <w:pPr>
        <w:pStyle w:val="Testimonium"/>
      </w:pPr>
      <w:proofErr w:type="gramStart"/>
      <w:r>
        <w:t>Delivered as a deed on the date of this document.</w:t>
      </w:r>
      <w:proofErr w:type="gramEnd"/>
    </w:p>
    <w:p w:rsidR="00D308B9" w:rsidRDefault="00D308B9" w:rsidP="009571D3"/>
    <w:p w:rsidR="00BF2C9F" w:rsidRDefault="00BF2C9F" w:rsidP="009571D3">
      <w:pPr>
        <w:sectPr w:rsidR="00BF2C9F" w:rsidSect="00B65E62">
          <w:endnotePr>
            <w:numFmt w:val="decimal"/>
          </w:endnotePr>
          <w:pgSz w:w="11906" w:h="16838" w:code="9"/>
          <w:pgMar w:top="1440" w:right="1797" w:bottom="-1440" w:left="1797" w:header="720" w:footer="720" w:gutter="0"/>
          <w:cols w:space="708"/>
          <w:docGrid w:linePitch="360"/>
        </w:sectPr>
      </w:pPr>
    </w:p>
    <w:p w:rsidR="00BF2C9F" w:rsidRDefault="00BF2C9F" w:rsidP="006336C7">
      <w:pPr>
        <w:pStyle w:val="ScheduleNumbering"/>
      </w:pPr>
      <w:bookmarkStart w:id="391" w:name="_Ref242244162"/>
      <w:bookmarkStart w:id="392" w:name="_SchedulePages"/>
      <w:bookmarkEnd w:id="18"/>
      <w:bookmarkEnd w:id="19"/>
    </w:p>
    <w:p w:rsidR="00BF2C9F" w:rsidRDefault="00BF2C9F" w:rsidP="00BF2C9F">
      <w:pPr>
        <w:pStyle w:val="ScheduleTitle"/>
      </w:pPr>
      <w:bookmarkStart w:id="393" w:name="_Ref242244162_Sched"/>
      <w:bookmarkStart w:id="394" w:name="_SchQed1"/>
      <w:bookmarkEnd w:id="391"/>
      <w:r>
        <w:t>The Premises</w:t>
      </w:r>
      <w:bookmarkEnd w:id="393"/>
      <w:bookmarkEnd w:id="394"/>
    </w:p>
    <w:p w:rsidR="00BF2C9F" w:rsidRDefault="00BF2C9F" w:rsidP="00BF2C9F">
      <w:pPr>
        <w:pStyle w:val="BodyText"/>
      </w:pPr>
    </w:p>
    <w:p w:rsidR="00BF2C9F" w:rsidRDefault="00E87A6C" w:rsidP="00E87A6C">
      <w:pPr>
        <w:pStyle w:val="Heading0"/>
        <w:numPr>
          <w:ilvl w:val="0"/>
          <w:numId w:val="0"/>
        </w:numPr>
        <w:tabs>
          <w:tab w:val="clear" w:pos="1644"/>
          <w:tab w:val="left" w:pos="900"/>
        </w:tabs>
      </w:pPr>
      <w:r>
        <w:t>1</w:t>
      </w:r>
      <w:r>
        <w:tab/>
      </w:r>
      <w:r w:rsidR="00BF2C9F">
        <w:t>[Here set out the description of the Premises]</w:t>
      </w:r>
    </w:p>
    <w:p w:rsidR="00BF2C9F" w:rsidRDefault="00E87A6C" w:rsidP="00E87A6C">
      <w:pPr>
        <w:pStyle w:val="Schedule1Plain"/>
        <w:numPr>
          <w:ilvl w:val="0"/>
          <w:numId w:val="0"/>
        </w:numPr>
        <w:tabs>
          <w:tab w:val="clear" w:pos="1644"/>
          <w:tab w:val="left" w:pos="900"/>
        </w:tabs>
      </w:pPr>
      <w:r>
        <w:t>2</w:t>
      </w:r>
      <w:r>
        <w:tab/>
      </w:r>
      <w:r w:rsidR="00BF2C9F">
        <w:t>The Premises include:</w:t>
      </w:r>
    </w:p>
    <w:p w:rsidR="00E87A6C" w:rsidRDefault="00E87A6C" w:rsidP="00E87A6C">
      <w:pPr>
        <w:pStyle w:val="Schedule2"/>
        <w:numPr>
          <w:ilvl w:val="0"/>
          <w:numId w:val="0"/>
        </w:numPr>
        <w:tabs>
          <w:tab w:val="clear" w:pos="1644"/>
          <w:tab w:val="left" w:pos="900"/>
        </w:tabs>
      </w:pPr>
      <w:r>
        <w:t>(a)</w:t>
      </w:r>
      <w:r>
        <w:tab/>
      </w:r>
      <w:proofErr w:type="gramStart"/>
      <w:r w:rsidR="003A3371">
        <w:t>all</w:t>
      </w:r>
      <w:proofErr w:type="gramEnd"/>
      <w:r w:rsidR="003A3371">
        <w:t xml:space="preserve"> buildings, erections and structures on the Premises from time to time;</w:t>
      </w:r>
    </w:p>
    <w:p w:rsidR="00E87A6C" w:rsidRDefault="00E87A6C" w:rsidP="00E87A6C">
      <w:pPr>
        <w:pStyle w:val="Schedule2"/>
        <w:numPr>
          <w:ilvl w:val="0"/>
          <w:numId w:val="0"/>
        </w:numPr>
        <w:tabs>
          <w:tab w:val="clear" w:pos="1644"/>
          <w:tab w:val="left" w:pos="900"/>
        </w:tabs>
      </w:pPr>
      <w:r>
        <w:t>(b)</w:t>
      </w:r>
      <w:r>
        <w:tab/>
      </w:r>
      <w:proofErr w:type="gramStart"/>
      <w:r w:rsidR="00BF2C9F" w:rsidRPr="00672991">
        <w:t>the</w:t>
      </w:r>
      <w:proofErr w:type="gramEnd"/>
      <w:r w:rsidR="00BF2C9F" w:rsidRPr="00672991">
        <w:t xml:space="preserve"> </w:t>
      </w:r>
      <w:r w:rsidR="0029342C">
        <w:t>Service</w:t>
      </w:r>
      <w:r w:rsidR="00BF2C9F" w:rsidRPr="00672991">
        <w:t xml:space="preserve"> Media within and exclusively serving the Premises;</w:t>
      </w:r>
      <w:r w:rsidR="003F5A05">
        <w:t xml:space="preserve"> and</w:t>
      </w:r>
    </w:p>
    <w:p w:rsidR="00BF2C9F" w:rsidRPr="00672991" w:rsidRDefault="00E87A6C" w:rsidP="00E87A6C">
      <w:pPr>
        <w:pStyle w:val="Schedule2"/>
        <w:numPr>
          <w:ilvl w:val="0"/>
          <w:numId w:val="0"/>
        </w:numPr>
        <w:tabs>
          <w:tab w:val="clear" w:pos="1644"/>
          <w:tab w:val="left" w:pos="900"/>
        </w:tabs>
      </w:pPr>
      <w:r>
        <w:t>(c)</w:t>
      </w:r>
      <w:r>
        <w:tab/>
      </w:r>
      <w:proofErr w:type="gramStart"/>
      <w:r w:rsidR="00BF2C9F" w:rsidRPr="00672991">
        <w:t>appurtenances</w:t>
      </w:r>
      <w:proofErr w:type="gramEnd"/>
      <w:r w:rsidR="00BF2C9F" w:rsidRPr="00672991">
        <w:t xml:space="preserve">, fixtures, fittings and rights granted </w:t>
      </w:r>
      <w:r w:rsidR="003F5A05">
        <w:t>by this Lease,</w:t>
      </w:r>
    </w:p>
    <w:p w:rsidR="00BF2C9F" w:rsidRDefault="00BF2C9F" w:rsidP="006336C7">
      <w:pPr>
        <w:pStyle w:val="DefinedTerm"/>
      </w:pPr>
      <w:proofErr w:type="gramStart"/>
      <w:r w:rsidRPr="00672991">
        <w:t>and</w:t>
      </w:r>
      <w:proofErr w:type="gramEnd"/>
      <w:r w:rsidRPr="00672991">
        <w:t xml:space="preserve"> improvements and additions made to, and fixtures, fittings and</w:t>
      </w:r>
      <w:r>
        <w:t xml:space="preserve"> appurtenances in, the Premises.</w:t>
      </w:r>
    </w:p>
    <w:p w:rsidR="004500ED" w:rsidRPr="004500ED" w:rsidRDefault="004500ED" w:rsidP="006336C7">
      <w:pPr>
        <w:pStyle w:val="Schedule3"/>
        <w:sectPr w:rsidR="004500ED" w:rsidRPr="004500ED" w:rsidSect="00B65E62">
          <w:headerReference w:type="default" r:id="rId22"/>
          <w:endnotePr>
            <w:numFmt w:val="decimal"/>
          </w:endnotePr>
          <w:pgSz w:w="11906" w:h="16838" w:code="9"/>
          <w:pgMar w:top="1440" w:right="1797" w:bottom="-1440" w:left="1797" w:header="720" w:footer="720" w:gutter="0"/>
          <w:cols w:space="708"/>
          <w:docGrid w:linePitch="360"/>
        </w:sectPr>
      </w:pPr>
    </w:p>
    <w:p w:rsidR="009571D3" w:rsidRDefault="009571D3" w:rsidP="006336C7">
      <w:pPr>
        <w:pStyle w:val="ScheduleNumbering"/>
      </w:pPr>
      <w:bookmarkStart w:id="395" w:name="_Ref241726129"/>
    </w:p>
    <w:p w:rsidR="00706B5A" w:rsidRDefault="00D308B9" w:rsidP="00D308B9">
      <w:pPr>
        <w:pStyle w:val="ScheduleTitle"/>
      </w:pPr>
      <w:bookmarkStart w:id="396" w:name="_Ref241726129_Sched"/>
      <w:bookmarkStart w:id="397" w:name="_SchQed2"/>
      <w:bookmarkEnd w:id="395"/>
      <w:r>
        <w:t>Easements, Rights and Privileges</w:t>
      </w:r>
      <w:bookmarkEnd w:id="396"/>
      <w:bookmarkEnd w:id="397"/>
    </w:p>
    <w:p w:rsidR="009571D3" w:rsidRDefault="00B65E62" w:rsidP="007D2F07">
      <w:pPr>
        <w:pStyle w:val="Heading0"/>
      </w:pPr>
      <w:r>
        <w:t>[Include as relevant]</w:t>
      </w:r>
    </w:p>
    <w:p w:rsidR="00706B5A" w:rsidRDefault="00706B5A" w:rsidP="00FF21DB">
      <w:pPr>
        <w:jc w:val="center"/>
        <w:sectPr w:rsidR="00706B5A" w:rsidSect="00B65E62">
          <w:headerReference w:type="default" r:id="rId23"/>
          <w:endnotePr>
            <w:numFmt w:val="decimal"/>
          </w:endnotePr>
          <w:pgSz w:w="11906" w:h="16838" w:code="9"/>
          <w:pgMar w:top="1440" w:right="1797" w:bottom="-1440" w:left="1797" w:header="720" w:footer="720" w:gutter="0"/>
          <w:cols w:space="708"/>
          <w:docGrid w:linePitch="360"/>
        </w:sectPr>
      </w:pPr>
    </w:p>
    <w:p w:rsidR="009571D3" w:rsidRDefault="009571D3" w:rsidP="006336C7">
      <w:pPr>
        <w:pStyle w:val="ScheduleNumbering"/>
      </w:pPr>
      <w:bookmarkStart w:id="398" w:name="_Ref241726149"/>
    </w:p>
    <w:p w:rsidR="00706B5A" w:rsidRPr="00706B5A" w:rsidRDefault="00706B5A" w:rsidP="00706B5A">
      <w:pPr>
        <w:pStyle w:val="ScheduleTitle"/>
      </w:pPr>
      <w:bookmarkStart w:id="399" w:name="_Ref241726149_Sched"/>
      <w:bookmarkStart w:id="400" w:name="_SchQed3"/>
      <w:bookmarkEnd w:id="398"/>
      <w:r>
        <w:t>Exceptions and Reservations</w:t>
      </w:r>
      <w:bookmarkEnd w:id="399"/>
      <w:bookmarkEnd w:id="400"/>
    </w:p>
    <w:p w:rsidR="00706B5A" w:rsidRDefault="00B65E62" w:rsidP="00FF21DB">
      <w:pPr>
        <w:pStyle w:val="Schedule2"/>
        <w:numPr>
          <w:ilvl w:val="0"/>
          <w:numId w:val="0"/>
        </w:numPr>
        <w:jc w:val="center"/>
        <w:sectPr w:rsidR="00706B5A" w:rsidSect="00B65E62">
          <w:headerReference w:type="default" r:id="rId24"/>
          <w:endnotePr>
            <w:numFmt w:val="decimal"/>
          </w:endnotePr>
          <w:pgSz w:w="11906" w:h="16838" w:code="9"/>
          <w:pgMar w:top="1440" w:right="1797" w:bottom="-1440" w:left="1797" w:header="720" w:footer="720" w:gutter="0"/>
          <w:cols w:space="708"/>
          <w:docGrid w:linePitch="360"/>
        </w:sectPr>
      </w:pPr>
      <w:r>
        <w:t>[Include as relevant]</w:t>
      </w:r>
    </w:p>
    <w:p w:rsidR="009571D3" w:rsidRDefault="009571D3" w:rsidP="006336C7">
      <w:pPr>
        <w:pStyle w:val="ScheduleNumbering"/>
      </w:pPr>
      <w:bookmarkStart w:id="401" w:name="_Ref241725848"/>
    </w:p>
    <w:p w:rsidR="009B5CBE" w:rsidRPr="009B5CBE" w:rsidRDefault="009B5CBE" w:rsidP="00D62969">
      <w:pPr>
        <w:pStyle w:val="ScheduleTitle"/>
      </w:pPr>
      <w:bookmarkStart w:id="402" w:name="_Ref241725848_Sched"/>
      <w:bookmarkStart w:id="403" w:name="_SchQed4"/>
      <w:bookmarkEnd w:id="401"/>
      <w:r>
        <w:t>Rent</w:t>
      </w:r>
      <w:r w:rsidR="001569DE">
        <w:t xml:space="preserve"> Review</w:t>
      </w:r>
      <w:bookmarkEnd w:id="402"/>
      <w:bookmarkEnd w:id="403"/>
    </w:p>
    <w:p w:rsidR="00F96530" w:rsidRDefault="00210CC8" w:rsidP="00210CC8">
      <w:pPr>
        <w:pStyle w:val="Heading0"/>
      </w:pPr>
      <w:bookmarkStart w:id="404" w:name="_Ref241731230"/>
      <w:r>
        <w:t>Definitions</w:t>
      </w:r>
    </w:p>
    <w:p w:rsidR="00F96530" w:rsidRPr="000862F0" w:rsidRDefault="00F96530" w:rsidP="00F96530">
      <w:pPr>
        <w:pStyle w:val="BodyText"/>
      </w:pPr>
      <w:r w:rsidRPr="000862F0">
        <w:t xml:space="preserve">In this </w:t>
      </w:r>
      <w:r w:rsidR="00F07966">
        <w:fldChar w:fldCharType="begin"/>
      </w:r>
      <w:r w:rsidR="00F07966">
        <w:instrText xml:space="preserve"> REF _Ref241725848 \n \h </w:instrText>
      </w:r>
      <w:r w:rsidR="00F07966">
        <w:fldChar w:fldCharType="separate"/>
      </w:r>
      <w:r w:rsidR="00B36A3A">
        <w:t>Schedule 4</w:t>
      </w:r>
      <w:r w:rsidR="00F07966">
        <w:fldChar w:fldCharType="end"/>
      </w:r>
      <w:r w:rsidR="00F07966">
        <w:t> (</w:t>
      </w:r>
      <w:r w:rsidR="00F07966">
        <w:rPr>
          <w:rStyle w:val="ItalicFields"/>
        </w:rPr>
        <w:fldChar w:fldCharType="begin"/>
      </w:r>
      <w:r w:rsidR="00F07966">
        <w:rPr>
          <w:rStyle w:val="ItalicFields"/>
        </w:rPr>
        <w:instrText xml:space="preserve"> REF _Ref241725848_Sched \h \* MERGEFORMAT </w:instrText>
      </w:r>
      <w:r w:rsidR="00F07966">
        <w:rPr>
          <w:rStyle w:val="ItalicFields"/>
        </w:rPr>
      </w:r>
      <w:r w:rsidR="00F07966">
        <w:rPr>
          <w:rStyle w:val="ItalicFields"/>
        </w:rPr>
        <w:fldChar w:fldCharType="separate"/>
      </w:r>
      <w:r w:rsidR="00B36A3A" w:rsidRPr="00B36A3A">
        <w:rPr>
          <w:rStyle w:val="ItalicFields"/>
        </w:rPr>
        <w:t>Rent Review</w:t>
      </w:r>
      <w:r w:rsidR="00F07966">
        <w:rPr>
          <w:rStyle w:val="ItalicFields"/>
        </w:rPr>
        <w:fldChar w:fldCharType="end"/>
      </w:r>
      <w:r w:rsidR="00F07966" w:rsidRPr="00F07966">
        <w:rPr>
          <w:rStyle w:val="ItalicFields"/>
          <w:i w:val="0"/>
          <w:sz w:val="12"/>
        </w:rPr>
        <w:t> </w:t>
      </w:r>
      <w:r w:rsidR="00F07966" w:rsidRPr="00F07966">
        <w:t>)</w:t>
      </w:r>
      <w:r w:rsidRPr="000862F0">
        <w:t>:</w:t>
      </w:r>
    </w:p>
    <w:p w:rsidR="00F96530" w:rsidRPr="000862F0" w:rsidRDefault="00F96530" w:rsidP="00F96530">
      <w:pPr>
        <w:pStyle w:val="DefinedTerm"/>
      </w:pPr>
      <w:r w:rsidRPr="000862F0">
        <w:t>“</w:t>
      </w:r>
      <w:r w:rsidRPr="000862F0">
        <w:rPr>
          <w:rStyle w:val="Bold"/>
        </w:rPr>
        <w:t>A</w:t>
      </w:r>
      <w:r w:rsidRPr="000862F0">
        <w:t xml:space="preserve">” means the monthly figure shown in the Index published for the </w:t>
      </w:r>
      <w:r w:rsidR="00C859AB">
        <w:t xml:space="preserve">Relevant </w:t>
      </w:r>
      <w:r w:rsidRPr="000862F0">
        <w:t xml:space="preserve">Month in the year of the immediately preceding </w:t>
      </w:r>
      <w:r w:rsidR="00E47D12">
        <w:t>R</w:t>
      </w:r>
      <w:r w:rsidR="007F01F7">
        <w:t>elevant</w:t>
      </w:r>
      <w:r w:rsidR="00E47D12">
        <w:t xml:space="preserve"> Review D</w:t>
      </w:r>
      <w:r w:rsidRPr="000862F0">
        <w:t xml:space="preserve">ate or (if none) in the year of the date of </w:t>
      </w:r>
      <w:r w:rsidR="00C859AB">
        <w:t>the C</w:t>
      </w:r>
      <w:r w:rsidRPr="000862F0">
        <w:t xml:space="preserve">ommencement </w:t>
      </w:r>
      <w:r w:rsidR="00C859AB">
        <w:t>Date</w:t>
      </w:r>
      <w:r w:rsidRPr="000862F0">
        <w:t>.</w:t>
      </w:r>
    </w:p>
    <w:p w:rsidR="00F96530" w:rsidRPr="000862F0" w:rsidRDefault="00F96530" w:rsidP="00F96530">
      <w:pPr>
        <w:pStyle w:val="DefinedTerm"/>
      </w:pPr>
      <w:r w:rsidRPr="000862F0">
        <w:t>“</w:t>
      </w:r>
      <w:r w:rsidRPr="000862F0">
        <w:rPr>
          <w:rStyle w:val="Bold"/>
        </w:rPr>
        <w:t>B</w:t>
      </w:r>
      <w:r w:rsidRPr="000862F0">
        <w:t xml:space="preserve">” means the monthly figure shown in the edition of the Index </w:t>
      </w:r>
      <w:r w:rsidR="007D710B">
        <w:t xml:space="preserve">for the Relevant Month in the year of </w:t>
      </w:r>
      <w:r w:rsidRPr="000862F0">
        <w:t xml:space="preserve">the </w:t>
      </w:r>
      <w:r w:rsidR="00E47D12">
        <w:t>R</w:t>
      </w:r>
      <w:r w:rsidR="007F01F7">
        <w:t>elevant</w:t>
      </w:r>
      <w:r w:rsidR="00B4172F">
        <w:t xml:space="preserve"> Review D</w:t>
      </w:r>
      <w:r w:rsidRPr="000862F0">
        <w:t>ate.</w:t>
      </w:r>
    </w:p>
    <w:p w:rsidR="00F96530" w:rsidRDefault="00F96530" w:rsidP="00F96530">
      <w:pPr>
        <w:pStyle w:val="DefinedTerm"/>
      </w:pPr>
      <w:r w:rsidRPr="000862F0">
        <w:t>“</w:t>
      </w:r>
      <w:r w:rsidRPr="000862F0">
        <w:rPr>
          <w:rStyle w:val="Bold"/>
        </w:rPr>
        <w:t>Index</w:t>
      </w:r>
      <w:r w:rsidRPr="000862F0">
        <w:t>” means the all items retail prices index published by the Office for National Statistics.</w:t>
      </w:r>
    </w:p>
    <w:p w:rsidR="007D710B" w:rsidRPr="00F54873" w:rsidRDefault="007D710B" w:rsidP="007D710B">
      <w:pPr>
        <w:pStyle w:val="DefinedTerm"/>
      </w:pPr>
      <w:r w:rsidRPr="000862F0">
        <w:t>“</w:t>
      </w:r>
      <w:r>
        <w:rPr>
          <w:rStyle w:val="Bold"/>
        </w:rPr>
        <w:t>Relevant</w:t>
      </w:r>
      <w:r w:rsidRPr="000862F0">
        <w:rPr>
          <w:rStyle w:val="Bold"/>
        </w:rPr>
        <w:t xml:space="preserve"> Month</w:t>
      </w:r>
      <w:r w:rsidR="00580DD2">
        <w:t xml:space="preserve">” </w:t>
      </w:r>
      <w:r w:rsidR="00580DD2" w:rsidRPr="00F54873">
        <w:t>means [the calendar month which is two calendar months before</w:t>
      </w:r>
      <w:r w:rsidR="00580DD2" w:rsidRPr="00F54873">
        <w:rPr>
          <w:rStyle w:val="FootnoteReference"/>
        </w:rPr>
        <w:footnoteReference w:id="4"/>
      </w:r>
      <w:r w:rsidR="00580DD2" w:rsidRPr="00F54873">
        <w:t xml:space="preserve">] </w:t>
      </w:r>
      <w:r w:rsidRPr="00F54873">
        <w:t xml:space="preserve">the </w:t>
      </w:r>
      <w:r w:rsidR="00B4172F" w:rsidRPr="00F54873">
        <w:t>Relevant Review D</w:t>
      </w:r>
      <w:r w:rsidRPr="00F54873">
        <w:t>ate.</w:t>
      </w:r>
    </w:p>
    <w:p w:rsidR="00453FD6" w:rsidRDefault="004438DD" w:rsidP="00210CC8">
      <w:pPr>
        <w:pStyle w:val="Schedule1"/>
      </w:pPr>
      <w:r>
        <w:t>Gross Rent</w:t>
      </w:r>
      <w:r w:rsidR="00210CC8">
        <w:t xml:space="preserve"> review</w:t>
      </w:r>
    </w:p>
    <w:p w:rsidR="00F96530" w:rsidRPr="000862F0" w:rsidRDefault="007D710B" w:rsidP="00F96530">
      <w:pPr>
        <w:pStyle w:val="BodyText"/>
      </w:pPr>
      <w:r>
        <w:t xml:space="preserve">With effect from each Review Date the Gross Rent </w:t>
      </w:r>
      <w:r w:rsidR="00702887">
        <w:t xml:space="preserve">for the purposes of this Lease shall be </w:t>
      </w:r>
      <w:r w:rsidR="00F96530" w:rsidRPr="000862F0">
        <w:t xml:space="preserve">the reviewed </w:t>
      </w:r>
      <w:r w:rsidR="004438DD">
        <w:t>Gross R</w:t>
      </w:r>
      <w:r w:rsidR="00F96530" w:rsidRPr="000862F0">
        <w:t xml:space="preserve">ent (as agreed or determined in accordance with this </w:t>
      </w:r>
      <w:r w:rsidR="00F07966">
        <w:fldChar w:fldCharType="begin"/>
      </w:r>
      <w:r w:rsidR="00F07966">
        <w:instrText xml:space="preserve"> REF _Ref241725848 \n \h </w:instrText>
      </w:r>
      <w:r w:rsidR="00F07966">
        <w:fldChar w:fldCharType="separate"/>
      </w:r>
      <w:r w:rsidR="00B36A3A">
        <w:t>Schedule 4</w:t>
      </w:r>
      <w:r w:rsidR="00F07966">
        <w:fldChar w:fldCharType="end"/>
      </w:r>
      <w:r w:rsidR="00F07966">
        <w:t> (</w:t>
      </w:r>
      <w:r w:rsidR="00F07966">
        <w:rPr>
          <w:rStyle w:val="ItalicFields"/>
        </w:rPr>
        <w:fldChar w:fldCharType="begin"/>
      </w:r>
      <w:r w:rsidR="00F07966">
        <w:rPr>
          <w:rStyle w:val="ItalicFields"/>
        </w:rPr>
        <w:instrText xml:space="preserve"> REF _Ref241725848_Sched \h \* MERGEFORMAT </w:instrText>
      </w:r>
      <w:r w:rsidR="00F07966">
        <w:rPr>
          <w:rStyle w:val="ItalicFields"/>
        </w:rPr>
      </w:r>
      <w:r w:rsidR="00F07966">
        <w:rPr>
          <w:rStyle w:val="ItalicFields"/>
        </w:rPr>
        <w:fldChar w:fldCharType="separate"/>
      </w:r>
      <w:r w:rsidR="00B36A3A" w:rsidRPr="00B36A3A">
        <w:rPr>
          <w:rStyle w:val="ItalicFields"/>
        </w:rPr>
        <w:t>Rent Review</w:t>
      </w:r>
      <w:r w:rsidR="00F07966">
        <w:rPr>
          <w:rStyle w:val="ItalicFields"/>
        </w:rPr>
        <w:fldChar w:fldCharType="end"/>
      </w:r>
      <w:r w:rsidR="00F07966" w:rsidRPr="00F07966">
        <w:rPr>
          <w:rStyle w:val="ItalicFields"/>
          <w:i w:val="0"/>
          <w:sz w:val="12"/>
        </w:rPr>
        <w:t> </w:t>
      </w:r>
      <w:r w:rsidR="00F07966" w:rsidRPr="00F07966">
        <w:t>)</w:t>
      </w:r>
      <w:r w:rsidR="00702887">
        <w:t>).</w:t>
      </w:r>
    </w:p>
    <w:p w:rsidR="00453FD6" w:rsidRDefault="00210CC8" w:rsidP="00210CC8">
      <w:pPr>
        <w:pStyle w:val="Schedule1"/>
      </w:pPr>
      <w:r>
        <w:t>Upwards only rent review</w:t>
      </w:r>
    </w:p>
    <w:p w:rsidR="00F96530" w:rsidRPr="000862F0" w:rsidRDefault="00F96530" w:rsidP="00210CC8">
      <w:pPr>
        <w:pStyle w:val="Schedule2"/>
      </w:pPr>
      <w:r w:rsidRPr="000862F0">
        <w:t xml:space="preserve">The reviewed </w:t>
      </w:r>
      <w:r w:rsidR="004438DD">
        <w:t>Gross R</w:t>
      </w:r>
      <w:r w:rsidRPr="000862F0">
        <w:t>ent is to be the greater of:</w:t>
      </w:r>
    </w:p>
    <w:p w:rsidR="00F96530" w:rsidRPr="000862F0" w:rsidRDefault="0015016D" w:rsidP="00210CC8">
      <w:pPr>
        <w:pStyle w:val="Schedule3"/>
      </w:pPr>
      <w:r>
        <w:t xml:space="preserve">the </w:t>
      </w:r>
      <w:r w:rsidR="00DA206A">
        <w:t>Gross Rent</w:t>
      </w:r>
      <w:r w:rsidR="00DA206A" w:rsidRPr="000862F0">
        <w:t xml:space="preserve"> under this Lease immediately preceding the </w:t>
      </w:r>
      <w:r w:rsidR="000A3ACA">
        <w:t>R</w:t>
      </w:r>
      <w:r w:rsidR="00DA206A">
        <w:t>elevant</w:t>
      </w:r>
      <w:r w:rsidR="000A3ACA">
        <w:t xml:space="preserve"> Review D</w:t>
      </w:r>
      <w:r w:rsidR="00DA206A" w:rsidRPr="000862F0">
        <w:t>ate</w:t>
      </w:r>
      <w:r w:rsidR="00DA206A">
        <w:t xml:space="preserve"> x 1.0</w:t>
      </w:r>
      <w:r>
        <w:t>0</w:t>
      </w:r>
      <w:r w:rsidR="00DA206A">
        <w:t xml:space="preserve">5; </w:t>
      </w:r>
      <w:r w:rsidR="00F915A7">
        <w:t>and</w:t>
      </w:r>
    </w:p>
    <w:p w:rsidR="00F96530" w:rsidRDefault="005F5182" w:rsidP="00210CC8">
      <w:pPr>
        <w:pStyle w:val="Schedule3"/>
      </w:pPr>
      <w:bookmarkStart w:id="405" w:name="_Ref155865745"/>
      <w:r>
        <w:t>(</w:t>
      </w:r>
      <w:r w:rsidR="0015016D">
        <w:t xml:space="preserve">the </w:t>
      </w:r>
      <w:r w:rsidR="00F915A7">
        <w:t>Gross Rent</w:t>
      </w:r>
      <w:r w:rsidR="00F96530" w:rsidRPr="000862F0">
        <w:t xml:space="preserve"> under this Lease immediately preceding the </w:t>
      </w:r>
      <w:r w:rsidR="000A3ACA">
        <w:t>R</w:t>
      </w:r>
      <w:r w:rsidR="00F915A7">
        <w:t>elevant</w:t>
      </w:r>
      <w:r w:rsidR="000A3ACA">
        <w:t xml:space="preserve"> Review D</w:t>
      </w:r>
      <w:r w:rsidR="00F96530" w:rsidRPr="000862F0">
        <w:t>ate</w:t>
      </w:r>
      <w:r>
        <w:t xml:space="preserve"> </w:t>
      </w:r>
      <w:r w:rsidR="00F96530" w:rsidRPr="000862F0">
        <w:t xml:space="preserve">x </w:t>
      </w:r>
      <w:r w:rsidR="00F96530">
        <w:fldChar w:fldCharType="begin"/>
      </w:r>
      <w:r w:rsidR="00F96530">
        <w:instrText xml:space="preserve"> EQ \F(B,A) </w:instrText>
      </w:r>
      <w:r w:rsidR="00F96530">
        <w:fldChar w:fldCharType="end"/>
      </w:r>
      <w:bookmarkEnd w:id="405"/>
      <w:r w:rsidR="0015016D">
        <w:t xml:space="preserve">) </w:t>
      </w:r>
      <w:r w:rsidR="004F6B43">
        <w:t xml:space="preserve"> +</w:t>
      </w:r>
      <w:r w:rsidR="00941DE8">
        <w:t xml:space="preserve"> 0.005</w:t>
      </w:r>
      <w:r w:rsidR="0015016D">
        <w:t>.</w:t>
      </w:r>
    </w:p>
    <w:p w:rsidR="00F96530" w:rsidRPr="000862F0" w:rsidRDefault="00F96530" w:rsidP="00210CC8">
      <w:pPr>
        <w:pStyle w:val="Schedule2"/>
      </w:pPr>
      <w:r w:rsidRPr="000862F0">
        <w:t xml:space="preserve">If the Index is re-based after A is published, but before B is published, then an appropriate adjustment shall be made in the calculation to ensure that both B and </w:t>
      </w:r>
      <w:proofErr w:type="gramStart"/>
      <w:r w:rsidRPr="000862F0">
        <w:t>A</w:t>
      </w:r>
      <w:proofErr w:type="gramEnd"/>
      <w:r w:rsidRPr="000862F0">
        <w:t xml:space="preserve"> are calculated on the same basis.</w:t>
      </w:r>
    </w:p>
    <w:p w:rsidR="00F96530" w:rsidRPr="000862F0" w:rsidRDefault="00F96530" w:rsidP="00210CC8">
      <w:pPr>
        <w:pStyle w:val="Schedule2"/>
      </w:pPr>
      <w:r w:rsidRPr="000862F0">
        <w:t xml:space="preserve">If the Index ceases to be published then there shall be substituted in the calculation in </w:t>
      </w:r>
      <w:r>
        <w:t>paragraph </w:t>
      </w:r>
      <w:r>
        <w:fldChar w:fldCharType="begin"/>
      </w:r>
      <w:r>
        <w:instrText xml:space="preserve"> REF _Ref155865745 \w \h </w:instrText>
      </w:r>
      <w:r>
        <w:fldChar w:fldCharType="separate"/>
      </w:r>
      <w:r w:rsidR="00B36A3A">
        <w:t>3(a)(ii)</w:t>
      </w:r>
      <w:r>
        <w:fldChar w:fldCharType="end"/>
      </w:r>
      <w:r w:rsidRPr="000862F0">
        <w:t xml:space="preserve"> such other index as the Landlord shall</w:t>
      </w:r>
      <w:r w:rsidR="00F915A7">
        <w:t xml:space="preserve"> (act</w:t>
      </w:r>
      <w:r w:rsidR="001130A0">
        <w:t>ing</w:t>
      </w:r>
      <w:r w:rsidR="00F915A7">
        <w:t xml:space="preserve"> reasonably) determine</w:t>
      </w:r>
      <w:r w:rsidRPr="000862F0">
        <w:t xml:space="preserve"> as being a generally respected measure of the general increase in retail prices.</w:t>
      </w:r>
    </w:p>
    <w:p w:rsidR="00F96530" w:rsidRPr="000862F0" w:rsidRDefault="00F96530" w:rsidP="00210CC8">
      <w:pPr>
        <w:pStyle w:val="Schedule2"/>
      </w:pPr>
      <w:r w:rsidRPr="000862F0">
        <w:t>If, because of any chan</w:t>
      </w:r>
      <w:bookmarkStart w:id="406" w:name="bmkcurrentpos"/>
      <w:bookmarkEnd w:id="406"/>
      <w:r w:rsidRPr="000862F0">
        <w:t xml:space="preserve">ge after the date of this Lease in the method used to compile the Index or for any other reason it becomes impossible or impracticable to calculate fairly the fraction referred to in </w:t>
      </w:r>
      <w:r>
        <w:t>paragraph </w:t>
      </w:r>
      <w:r>
        <w:fldChar w:fldCharType="begin"/>
      </w:r>
      <w:r>
        <w:instrText xml:space="preserve"> REF _Ref155865745 \w \h </w:instrText>
      </w:r>
      <w:r>
        <w:fldChar w:fldCharType="separate"/>
      </w:r>
      <w:r w:rsidR="00B36A3A">
        <w:t>3(a)(ii)</w:t>
      </w:r>
      <w:r>
        <w:fldChar w:fldCharType="end"/>
      </w:r>
      <w:r w:rsidRPr="000862F0">
        <w:t xml:space="preserve"> by reference to the Index, or if any dispute or question arises between the parties to this Lease with respect to any such calculation pursuant to </w:t>
      </w:r>
      <w:r>
        <w:t>paragraph </w:t>
      </w:r>
      <w:r>
        <w:fldChar w:fldCharType="begin"/>
      </w:r>
      <w:r>
        <w:instrText xml:space="preserve"> REF _Ref155865745 \w \h </w:instrText>
      </w:r>
      <w:r>
        <w:fldChar w:fldCharType="separate"/>
      </w:r>
      <w:r w:rsidR="00B36A3A">
        <w:t>3(a)(ii)</w:t>
      </w:r>
      <w:r>
        <w:fldChar w:fldCharType="end"/>
      </w:r>
      <w:r w:rsidRPr="000862F0">
        <w:t xml:space="preserve"> or with respect to the </w:t>
      </w:r>
      <w:r w:rsidRPr="000862F0">
        <w:lastRenderedPageBreak/>
        <w:t>construction or effect of this provision, then such dispute or question</w:t>
      </w:r>
      <w:r w:rsidR="0084617E">
        <w:t xml:space="preserve"> shall (if it is not resolved within 3 months of the Relevant Review Date)</w:t>
      </w:r>
      <w:r w:rsidRPr="000862F0">
        <w:t xml:space="preserve"> be referred to an independent expert pursuant to </w:t>
      </w:r>
      <w:r w:rsidR="007B12BD">
        <w:t>Clause </w:t>
      </w:r>
      <w:r w:rsidR="007B12BD">
        <w:fldChar w:fldCharType="begin"/>
      </w:r>
      <w:r w:rsidR="007B12BD">
        <w:instrText xml:space="preserve"> REF _Ref251569845 \n \h </w:instrText>
      </w:r>
      <w:r w:rsidR="007B12BD">
        <w:fldChar w:fldCharType="separate"/>
      </w:r>
      <w:r w:rsidR="00B36A3A">
        <w:t>5.8</w:t>
      </w:r>
      <w:r w:rsidR="007B12BD">
        <w:fldChar w:fldCharType="end"/>
      </w:r>
      <w:r w:rsidR="007B12BD">
        <w:t> (</w:t>
      </w:r>
      <w:r w:rsidR="007B12BD">
        <w:rPr>
          <w:rStyle w:val="ItalicFields"/>
        </w:rPr>
        <w:fldChar w:fldCharType="begin"/>
      </w:r>
      <w:r w:rsidR="007B12BD">
        <w:rPr>
          <w:rStyle w:val="ItalicFields"/>
        </w:rPr>
        <w:instrText xml:space="preserve"> REF _Ref251569845 \h \* MERGEFORMAT </w:instrText>
      </w:r>
      <w:r w:rsidR="007B12BD">
        <w:rPr>
          <w:rStyle w:val="ItalicFields"/>
        </w:rPr>
      </w:r>
      <w:r w:rsidR="007B12BD">
        <w:rPr>
          <w:rStyle w:val="ItalicFields"/>
        </w:rPr>
        <w:fldChar w:fldCharType="separate"/>
      </w:r>
      <w:r w:rsidR="00B36A3A" w:rsidRPr="00B36A3A">
        <w:rPr>
          <w:rStyle w:val="ItalicFields"/>
        </w:rPr>
        <w:t>Expert determination</w:t>
      </w:r>
      <w:r w:rsidR="007B12BD">
        <w:rPr>
          <w:rStyle w:val="ItalicFields"/>
        </w:rPr>
        <w:fldChar w:fldCharType="end"/>
      </w:r>
      <w:r w:rsidR="007B12BD">
        <w:rPr>
          <w:sz w:val="12"/>
        </w:rPr>
        <w:t> </w:t>
      </w:r>
      <w:r w:rsidR="007B12BD">
        <w:t>)</w:t>
      </w:r>
      <w:r w:rsidR="00702887">
        <w:t>.</w:t>
      </w:r>
    </w:p>
    <w:p w:rsidR="004438DD" w:rsidRDefault="004438DD" w:rsidP="007B12BD">
      <w:pPr>
        <w:pStyle w:val="Schedule1"/>
      </w:pPr>
      <w:r>
        <w:t>Specified Rent</w:t>
      </w:r>
      <w:r w:rsidR="00D77C49">
        <w:t xml:space="preserve"> Review</w:t>
      </w:r>
    </w:p>
    <w:p w:rsidR="004438DD" w:rsidRDefault="000A3ACA" w:rsidP="004438DD">
      <w:pPr>
        <w:pStyle w:val="BodyText"/>
      </w:pPr>
      <w:r>
        <w:t>With effect from each Review D</w:t>
      </w:r>
      <w:r w:rsidR="004438DD">
        <w:t xml:space="preserve">ate the Specified Rent reserved under this Lease shall be reviewed to an amount equal to the </w:t>
      </w:r>
      <w:proofErr w:type="spellStart"/>
      <w:r>
        <w:t>Unacquired</w:t>
      </w:r>
      <w:proofErr w:type="spellEnd"/>
      <w:r w:rsidR="004438DD">
        <w:t xml:space="preserve"> Percentage of the Gross Rent </w:t>
      </w:r>
      <w:r>
        <w:t xml:space="preserve">as at that Review Date </w:t>
      </w:r>
      <w:r w:rsidR="004438DD">
        <w:t>as agreed or determined in accordance with the terms of this Schedule</w:t>
      </w:r>
      <w:r>
        <w:t>.</w:t>
      </w:r>
    </w:p>
    <w:p w:rsidR="00453FD6" w:rsidRDefault="007B12BD" w:rsidP="007B12BD">
      <w:pPr>
        <w:pStyle w:val="Schedule1"/>
      </w:pPr>
      <w:r>
        <w:t>Time</w:t>
      </w:r>
    </w:p>
    <w:p w:rsidR="00453FD6" w:rsidRDefault="006261AE" w:rsidP="0071589D">
      <w:pPr>
        <w:pStyle w:val="BodyText"/>
      </w:pPr>
      <w:r w:rsidRPr="006261AE">
        <w:t xml:space="preserve">Whilst </w:t>
      </w:r>
      <w:r>
        <w:t>the</w:t>
      </w:r>
      <w:r w:rsidRPr="006261AE">
        <w:t xml:space="preserve"> parties are encouraged to act promptly and reasonably in order to resolve disputes as soon as possible, in agreeing or determining the reviewed Gross Rent, t</w:t>
      </w:r>
      <w:r w:rsidR="009E4951">
        <w:t>he reviewed Specified Rent or in</w:t>
      </w:r>
      <w:r w:rsidRPr="006261AE">
        <w:t xml:space="preserve"> appointing an expert, no rights or obligations are extinguished by the passage of time</w:t>
      </w:r>
      <w:r w:rsidR="00453FD6">
        <w:t>.</w:t>
      </w:r>
    </w:p>
    <w:p w:rsidR="00453FD6" w:rsidRDefault="007B12BD" w:rsidP="007B12BD">
      <w:pPr>
        <w:pStyle w:val="Schedule1"/>
      </w:pPr>
      <w:r>
        <w:t>Rental Adjustments</w:t>
      </w:r>
    </w:p>
    <w:p w:rsidR="00453FD6" w:rsidRDefault="00453FD6" w:rsidP="007B12BD">
      <w:pPr>
        <w:pStyle w:val="Schedule2"/>
      </w:pPr>
      <w:r>
        <w:t xml:space="preserve">If the reviewed </w:t>
      </w:r>
      <w:r w:rsidR="003B7084">
        <w:t>Specified R</w:t>
      </w:r>
      <w:r>
        <w:t xml:space="preserve">ent payable from a </w:t>
      </w:r>
      <w:r w:rsidR="000A3ACA">
        <w:t>Review D</w:t>
      </w:r>
      <w:r>
        <w:t xml:space="preserve">ate is not agreed or determined in accordance with the provisions of this </w:t>
      </w:r>
      <w:r w:rsidR="007B12BD">
        <w:fldChar w:fldCharType="begin"/>
      </w:r>
      <w:r w:rsidR="007B12BD">
        <w:instrText xml:space="preserve"> REF _Ref241725848 \n \h </w:instrText>
      </w:r>
      <w:r w:rsidR="007B12BD">
        <w:fldChar w:fldCharType="separate"/>
      </w:r>
      <w:r w:rsidR="00B36A3A">
        <w:t>Schedule 4</w:t>
      </w:r>
      <w:r w:rsidR="007B12BD">
        <w:fldChar w:fldCharType="end"/>
      </w:r>
      <w:r w:rsidR="007B12BD">
        <w:t> (</w:t>
      </w:r>
      <w:r w:rsidR="007B12BD">
        <w:rPr>
          <w:rStyle w:val="ItalicFields"/>
        </w:rPr>
        <w:fldChar w:fldCharType="begin"/>
      </w:r>
      <w:r w:rsidR="007B12BD">
        <w:rPr>
          <w:rStyle w:val="ItalicFields"/>
        </w:rPr>
        <w:instrText xml:space="preserve"> REF _Ref241725848_Sched \h \* MERGEFORMAT </w:instrText>
      </w:r>
      <w:r w:rsidR="007B12BD">
        <w:rPr>
          <w:rStyle w:val="ItalicFields"/>
        </w:rPr>
      </w:r>
      <w:r w:rsidR="007B12BD">
        <w:rPr>
          <w:rStyle w:val="ItalicFields"/>
        </w:rPr>
        <w:fldChar w:fldCharType="separate"/>
      </w:r>
      <w:r w:rsidR="00B36A3A" w:rsidRPr="00B36A3A">
        <w:rPr>
          <w:rStyle w:val="ItalicFields"/>
        </w:rPr>
        <w:t>Rent Review</w:t>
      </w:r>
      <w:r w:rsidR="007B12BD">
        <w:rPr>
          <w:rStyle w:val="ItalicFields"/>
        </w:rPr>
        <w:fldChar w:fldCharType="end"/>
      </w:r>
      <w:r w:rsidR="007B12BD" w:rsidRPr="007B12BD">
        <w:rPr>
          <w:rStyle w:val="ItalicFields"/>
          <w:i w:val="0"/>
          <w:sz w:val="12"/>
        </w:rPr>
        <w:t> </w:t>
      </w:r>
      <w:r w:rsidR="007B12BD" w:rsidRPr="007B12BD">
        <w:t>)</w:t>
      </w:r>
      <w:r w:rsidR="00BA4C29">
        <w:t xml:space="preserve"> </w:t>
      </w:r>
      <w:r>
        <w:t xml:space="preserve">before the </w:t>
      </w:r>
      <w:r w:rsidR="00CE32C0">
        <w:t>R</w:t>
      </w:r>
      <w:r>
        <w:t xml:space="preserve">elevant </w:t>
      </w:r>
      <w:r w:rsidR="00CE32C0">
        <w:t>R</w:t>
      </w:r>
      <w:r>
        <w:t xml:space="preserve">eview </w:t>
      </w:r>
      <w:r w:rsidR="00CE32C0">
        <w:t>D</w:t>
      </w:r>
      <w:r>
        <w:t xml:space="preserve">ate, then until the reviewed </w:t>
      </w:r>
      <w:r w:rsidR="00D77C49">
        <w:t>Specified R</w:t>
      </w:r>
      <w:r>
        <w:t xml:space="preserve">ent has been so agreed or determined, the </w:t>
      </w:r>
      <w:r w:rsidR="00BE436B">
        <w:t>Leaseholder</w:t>
      </w:r>
      <w:r>
        <w:t xml:space="preserve"> will continue to pay on account </w:t>
      </w:r>
      <w:r w:rsidR="00BE436B">
        <w:t>Specified R</w:t>
      </w:r>
      <w:r>
        <w:t xml:space="preserve">ent at the rate payable immediately before the </w:t>
      </w:r>
      <w:r w:rsidR="00CE32C0">
        <w:t>R</w:t>
      </w:r>
      <w:r>
        <w:t xml:space="preserve">elevant </w:t>
      </w:r>
      <w:r w:rsidR="00CE32C0">
        <w:t>R</w:t>
      </w:r>
      <w:r>
        <w:t xml:space="preserve">eview </w:t>
      </w:r>
      <w:r w:rsidR="00CE32C0">
        <w:t>D</w:t>
      </w:r>
      <w:r>
        <w:t>ate.</w:t>
      </w:r>
    </w:p>
    <w:p w:rsidR="00453FD6" w:rsidRDefault="00453FD6" w:rsidP="007B12BD">
      <w:pPr>
        <w:pStyle w:val="Schedule2"/>
      </w:pPr>
      <w:bookmarkStart w:id="407" w:name="_Ref251569950"/>
      <w:r>
        <w:t xml:space="preserve">Within </w:t>
      </w:r>
      <w:r w:rsidR="007B12BD">
        <w:t>14</w:t>
      </w:r>
      <w:r>
        <w:t xml:space="preserve"> days after the time that the reviewed </w:t>
      </w:r>
      <w:r w:rsidR="00BE436B">
        <w:t>Specified Re</w:t>
      </w:r>
      <w:r>
        <w:t xml:space="preserve">nt has been agreed or determined the </w:t>
      </w:r>
      <w:r w:rsidR="00BE436B">
        <w:t>Leaseholder</w:t>
      </w:r>
      <w:r>
        <w:t xml:space="preserve"> will pay to the Landlord all arrears of the reviewed </w:t>
      </w:r>
      <w:r w:rsidR="00BE436B">
        <w:t>Specified R</w:t>
      </w:r>
      <w:r>
        <w:t>ent which have accrued in the meantime</w:t>
      </w:r>
      <w:r w:rsidR="00BE436B">
        <w:t>[</w:t>
      </w:r>
      <w:r>
        <w:t xml:space="preserve">, with interest equal to the base rate of Barclays Bank </w:t>
      </w:r>
      <w:proofErr w:type="spellStart"/>
      <w:r w:rsidR="00DF1CAD">
        <w:t>plc</w:t>
      </w:r>
      <w:proofErr w:type="spellEnd"/>
      <w:r>
        <w:t xml:space="preserve"> on each of the instalments of the arrears from the time that it would have become due if the reviewed rent had then been agreed or determined until payment becomes due from the </w:t>
      </w:r>
      <w:r w:rsidR="00174D3F">
        <w:t>Leaseholder</w:t>
      </w:r>
      <w:r>
        <w:t xml:space="preserve"> to the</w:t>
      </w:r>
      <w:r w:rsidR="00840A94">
        <w:t xml:space="preserve"> Landlord under this </w:t>
      </w:r>
      <w:r w:rsidR="007B12BD">
        <w:t>paragraph </w:t>
      </w:r>
      <w:r w:rsidR="007B12BD">
        <w:fldChar w:fldCharType="begin"/>
      </w:r>
      <w:r w:rsidR="007B12BD">
        <w:instrText xml:space="preserve"> REF _Ref251569950 \w \h </w:instrText>
      </w:r>
      <w:r w:rsidR="007B12BD">
        <w:fldChar w:fldCharType="separate"/>
      </w:r>
      <w:r w:rsidR="00B36A3A">
        <w:t>6(b)</w:t>
      </w:r>
      <w:r w:rsidR="007B12BD">
        <w:fldChar w:fldCharType="end"/>
      </w:r>
      <w:r w:rsidR="00BE436B">
        <w:t>]</w:t>
      </w:r>
      <w:r>
        <w:t>.</w:t>
      </w:r>
      <w:bookmarkEnd w:id="407"/>
    </w:p>
    <w:p w:rsidR="00453FD6" w:rsidRDefault="00F94A90" w:rsidP="007B12BD">
      <w:pPr>
        <w:pStyle w:val="Schedule1"/>
      </w:pPr>
      <w:r>
        <w:t>Notice of Review</w:t>
      </w:r>
    </w:p>
    <w:p w:rsidR="00453FD6" w:rsidRPr="00E23B16" w:rsidRDefault="00F94A90" w:rsidP="0071589D">
      <w:pPr>
        <w:pStyle w:val="BodyText"/>
      </w:pPr>
      <w:r>
        <w:t>Imm</w:t>
      </w:r>
      <w:r w:rsidR="00CE32C0">
        <w:t>ediately following each Review D</w:t>
      </w:r>
      <w:r>
        <w:t>ate the Landlord shall serve written notice on the Leaseholder</w:t>
      </w:r>
      <w:r w:rsidR="00CE32C0">
        <w:t>, substantially in the form set out in Appendix 2</w:t>
      </w:r>
      <w:r>
        <w:t xml:space="preserve"> specifying the amount of the reviewed Gross Rent and the amount of the Specified Rent then payable</w:t>
      </w:r>
      <w:r w:rsidR="00453FD6">
        <w:t>.</w:t>
      </w:r>
    </w:p>
    <w:p w:rsidR="00453FD6" w:rsidRDefault="00453FD6" w:rsidP="00453FD6">
      <w:pPr>
        <w:pStyle w:val="BodyText"/>
      </w:pPr>
    </w:p>
    <w:p w:rsidR="00F94A90" w:rsidRPr="000D08F0" w:rsidRDefault="00F94A90" w:rsidP="00453FD6">
      <w:pPr>
        <w:pStyle w:val="BodyText"/>
        <w:sectPr w:rsidR="00F94A90" w:rsidRPr="000D08F0" w:rsidSect="00B65E62">
          <w:headerReference w:type="default" r:id="rId25"/>
          <w:endnotePr>
            <w:numFmt w:val="decimal"/>
          </w:endnotePr>
          <w:pgSz w:w="11906" w:h="16838" w:code="9"/>
          <w:pgMar w:top="1440" w:right="1797" w:bottom="-1440" w:left="1797" w:header="720" w:footer="720" w:gutter="0"/>
          <w:cols w:space="708"/>
          <w:docGrid w:linePitch="360"/>
        </w:sectPr>
      </w:pPr>
    </w:p>
    <w:p w:rsidR="009571D3" w:rsidRDefault="009571D3" w:rsidP="006336C7">
      <w:pPr>
        <w:pStyle w:val="ScheduleNumbering"/>
      </w:pPr>
      <w:bookmarkStart w:id="408" w:name="_Ref251675023"/>
      <w:bookmarkStart w:id="409" w:name="_Ref241726104"/>
      <w:bookmarkEnd w:id="404"/>
    </w:p>
    <w:p w:rsidR="00E63E35" w:rsidRPr="00E63E35" w:rsidRDefault="00E63E35" w:rsidP="00E63E35">
      <w:pPr>
        <w:pStyle w:val="ScheduleTitle"/>
      </w:pPr>
      <w:bookmarkStart w:id="410" w:name="_Ref251675023_Sched"/>
      <w:bookmarkStart w:id="411" w:name="_SchQed5"/>
      <w:bookmarkEnd w:id="408"/>
      <w:proofErr w:type="spellStart"/>
      <w:r>
        <w:t>Staircasing</w:t>
      </w:r>
      <w:bookmarkEnd w:id="410"/>
      <w:bookmarkEnd w:id="411"/>
      <w:proofErr w:type="spellEnd"/>
    </w:p>
    <w:p w:rsidR="003D7C1A" w:rsidRDefault="00361883" w:rsidP="001A5D68">
      <w:pPr>
        <w:pStyle w:val="Schedule0"/>
      </w:pPr>
      <w:bookmarkStart w:id="412" w:name="_Ref241726647"/>
      <w:bookmarkEnd w:id="409"/>
      <w:r>
        <w:t xml:space="preserve">  </w:t>
      </w:r>
    </w:p>
    <w:p w:rsidR="009571D3" w:rsidRDefault="009571D3" w:rsidP="001A5D68">
      <w:pPr>
        <w:pStyle w:val="Schedule2"/>
      </w:pPr>
      <w:bookmarkStart w:id="413" w:name="_Ref241841034"/>
      <w:r>
        <w:t xml:space="preserve">At any time or times during the </w:t>
      </w:r>
      <w:r w:rsidR="00171FBF">
        <w:t>T</w:t>
      </w:r>
      <w:r>
        <w:t>erm the Leaseholder may serve notice in writing on the Landlord stating the Portioned Percentage he proposes to acquire</w:t>
      </w:r>
      <w:r w:rsidR="00CE32C0">
        <w:t xml:space="preserve">.  The provisions of </w:t>
      </w:r>
      <w:r w:rsidR="003C4744">
        <w:t xml:space="preserve">this </w:t>
      </w:r>
      <w:r w:rsidR="003C4744">
        <w:fldChar w:fldCharType="begin"/>
      </w:r>
      <w:r w:rsidR="003C4744">
        <w:instrText xml:space="preserve"> REF _Ref251675023 \n \h </w:instrText>
      </w:r>
      <w:r w:rsidR="003C4744">
        <w:fldChar w:fldCharType="separate"/>
      </w:r>
      <w:r w:rsidR="00B36A3A">
        <w:t>Schedule 5</w:t>
      </w:r>
      <w:r w:rsidR="003C4744">
        <w:fldChar w:fldCharType="end"/>
      </w:r>
      <w:r w:rsidR="003C4744">
        <w:t> (</w:t>
      </w:r>
      <w:proofErr w:type="spellStart"/>
      <w:r w:rsidR="003C4744">
        <w:rPr>
          <w:rStyle w:val="ItalicFields"/>
        </w:rPr>
        <w:fldChar w:fldCharType="begin"/>
      </w:r>
      <w:r w:rsidR="003C4744">
        <w:rPr>
          <w:rStyle w:val="ItalicFields"/>
        </w:rPr>
        <w:instrText xml:space="preserve"> REF _Ref251675023_Sched \h \* MERGEFORMAT </w:instrText>
      </w:r>
      <w:r w:rsidR="003C4744">
        <w:rPr>
          <w:rStyle w:val="ItalicFields"/>
        </w:rPr>
      </w:r>
      <w:r w:rsidR="003C4744">
        <w:rPr>
          <w:rStyle w:val="ItalicFields"/>
        </w:rPr>
        <w:fldChar w:fldCharType="separate"/>
      </w:r>
      <w:r w:rsidR="00B36A3A" w:rsidRPr="00B36A3A">
        <w:rPr>
          <w:rStyle w:val="ItalicFields"/>
        </w:rPr>
        <w:t>Staircasing</w:t>
      </w:r>
      <w:proofErr w:type="spellEnd"/>
      <w:r w:rsidR="003C4744">
        <w:rPr>
          <w:rStyle w:val="ItalicFields"/>
        </w:rPr>
        <w:fldChar w:fldCharType="end"/>
      </w:r>
      <w:r w:rsidR="003C4744" w:rsidRPr="003C4744">
        <w:rPr>
          <w:rStyle w:val="ItalicFields"/>
          <w:i w:val="0"/>
          <w:sz w:val="12"/>
        </w:rPr>
        <w:t> </w:t>
      </w:r>
      <w:r w:rsidR="003C4744" w:rsidRPr="003C4744">
        <w:t>)</w:t>
      </w:r>
      <w:r w:rsidR="00351EAD">
        <w:t xml:space="preserve"> </w:t>
      </w:r>
      <w:r>
        <w:t xml:space="preserve">shall </w:t>
      </w:r>
      <w:r w:rsidR="000072FE">
        <w:t xml:space="preserve">also be exercisable by </w:t>
      </w:r>
      <w:r w:rsidR="001B29FB">
        <w:t>any m</w:t>
      </w:r>
      <w:r w:rsidR="00351EAD">
        <w:t>ortgagee</w:t>
      </w:r>
      <w:r w:rsidR="001B29FB">
        <w:t xml:space="preserve"> of the Leaseholder of whom the Landlord has received proper notice pursuant to Clause </w:t>
      </w:r>
      <w:r w:rsidR="001B29FB">
        <w:fldChar w:fldCharType="begin"/>
      </w:r>
      <w:r w:rsidR="001B29FB">
        <w:instrText xml:space="preserve"> REF _Ref242091717 \n \h </w:instrText>
      </w:r>
      <w:r w:rsidR="001B29FB">
        <w:fldChar w:fldCharType="separate"/>
      </w:r>
      <w:r w:rsidR="00B36A3A">
        <w:t>3.22</w:t>
      </w:r>
      <w:r w:rsidR="001B29FB">
        <w:fldChar w:fldCharType="end"/>
      </w:r>
      <w:r w:rsidR="001B29FB">
        <w:t> (</w:t>
      </w:r>
      <w:r w:rsidR="001B29FB">
        <w:rPr>
          <w:rStyle w:val="ItalicFields"/>
        </w:rPr>
        <w:fldChar w:fldCharType="begin"/>
      </w:r>
      <w:r w:rsidR="001B29FB">
        <w:rPr>
          <w:rStyle w:val="ItalicFields"/>
        </w:rPr>
        <w:instrText xml:space="preserve"> REF _Ref242091717 \h \* MERGEFORMAT </w:instrText>
      </w:r>
      <w:r w:rsidR="001B29FB">
        <w:rPr>
          <w:rStyle w:val="ItalicFields"/>
        </w:rPr>
      </w:r>
      <w:r w:rsidR="001B29FB">
        <w:rPr>
          <w:rStyle w:val="ItalicFields"/>
        </w:rPr>
        <w:fldChar w:fldCharType="separate"/>
      </w:r>
      <w:r w:rsidR="00B36A3A" w:rsidRPr="00B36A3A">
        <w:rPr>
          <w:rStyle w:val="ItalicFields"/>
        </w:rPr>
        <w:t>Register disposals</w:t>
      </w:r>
      <w:r w:rsidR="001B29FB">
        <w:rPr>
          <w:rStyle w:val="ItalicFields"/>
        </w:rPr>
        <w:fldChar w:fldCharType="end"/>
      </w:r>
      <w:r w:rsidR="001B29FB">
        <w:rPr>
          <w:sz w:val="12"/>
        </w:rPr>
        <w:t> </w:t>
      </w:r>
      <w:r w:rsidR="001B29FB">
        <w:t>)</w:t>
      </w:r>
      <w:r w:rsidR="003E2CA3">
        <w:t>.</w:t>
      </w:r>
      <w:bookmarkEnd w:id="412"/>
      <w:bookmarkEnd w:id="413"/>
    </w:p>
    <w:p w:rsidR="009571D3" w:rsidRDefault="009571D3" w:rsidP="001A5D68">
      <w:pPr>
        <w:pStyle w:val="Schedule2"/>
      </w:pPr>
      <w:bookmarkStart w:id="414" w:name="_Ref241731561"/>
      <w:r>
        <w:t xml:space="preserve">The Landlord shall apply to the </w:t>
      </w:r>
      <w:proofErr w:type="spellStart"/>
      <w:r>
        <w:t>Valuer</w:t>
      </w:r>
      <w:proofErr w:type="spellEnd"/>
      <w:r>
        <w:t xml:space="preserve"> to determine the Market Value as at the date of service of the Leaseholder’s notice served pursuant to </w:t>
      </w:r>
      <w:r w:rsidR="00123E0B">
        <w:t>paragraph </w:t>
      </w:r>
      <w:r w:rsidR="00123E0B">
        <w:fldChar w:fldCharType="begin"/>
      </w:r>
      <w:r w:rsidR="00123E0B">
        <w:instrText xml:space="preserve"> REF _Ref241841034 \w \h </w:instrText>
      </w:r>
      <w:r w:rsidR="00123E0B">
        <w:fldChar w:fldCharType="separate"/>
      </w:r>
      <w:r w:rsidR="00B36A3A">
        <w:t>1(a)</w:t>
      </w:r>
      <w:r w:rsidR="00123E0B">
        <w:fldChar w:fldCharType="end"/>
      </w:r>
      <w:r>
        <w:t xml:space="preserve"> (upon which the price of acquisition will be based) within </w:t>
      </w:r>
      <w:r w:rsidR="007E6287">
        <w:t>14</w:t>
      </w:r>
      <w:r>
        <w:t xml:space="preserve"> days of receipt of the </w:t>
      </w:r>
      <w:r w:rsidR="00171FBF">
        <w:t xml:space="preserve">Leaseholder’s </w:t>
      </w:r>
      <w:r>
        <w:t xml:space="preserve">notice </w:t>
      </w:r>
      <w:r w:rsidR="000072FE">
        <w:t xml:space="preserve">(or, if later, within 14 days of the </w:t>
      </w:r>
      <w:proofErr w:type="spellStart"/>
      <w:r w:rsidR="000072FE">
        <w:t>Valuer’s</w:t>
      </w:r>
      <w:proofErr w:type="spellEnd"/>
      <w:r w:rsidR="000072FE">
        <w:t xml:space="preserve"> appointment) </w:t>
      </w:r>
      <w:r>
        <w:t xml:space="preserve">and shall notify the Leaseholder of the amount of the </w:t>
      </w:r>
      <w:proofErr w:type="spellStart"/>
      <w:r>
        <w:t>Valuer’s</w:t>
      </w:r>
      <w:proofErr w:type="spellEnd"/>
      <w:r>
        <w:t xml:space="preserve"> determination in writing within </w:t>
      </w:r>
      <w:r w:rsidR="00351EAD">
        <w:t>7</w:t>
      </w:r>
      <w:r>
        <w:t xml:space="preserve"> days of receipt of the said determination</w:t>
      </w:r>
      <w:r w:rsidR="003E2CA3">
        <w:t>.</w:t>
      </w:r>
      <w:bookmarkEnd w:id="414"/>
    </w:p>
    <w:p w:rsidR="009571D3" w:rsidRDefault="009571D3" w:rsidP="001A5D68">
      <w:pPr>
        <w:pStyle w:val="Schedule2"/>
      </w:pPr>
      <w:r>
        <w:t xml:space="preserve">At any time within </w:t>
      </w:r>
      <w:r w:rsidR="00351EAD">
        <w:t>3</w:t>
      </w:r>
      <w:r>
        <w:t xml:space="preserve"> months of the </w:t>
      </w:r>
      <w:proofErr w:type="spellStart"/>
      <w:r w:rsidR="00CA77D0">
        <w:t>Valuer’s</w:t>
      </w:r>
      <w:proofErr w:type="spellEnd"/>
      <w:r>
        <w:t xml:space="preserve"> determination the Leaseholder may pay for a Portioned Percentage in accordance with the provisions of </w:t>
      </w:r>
      <w:r w:rsidR="00001DAC">
        <w:t>paragraph </w:t>
      </w:r>
      <w:r w:rsidR="00001DAC">
        <w:fldChar w:fldCharType="begin"/>
      </w:r>
      <w:r w:rsidR="00001DAC">
        <w:instrText xml:space="preserve"> REF _Ref241731513 \w \h </w:instrText>
      </w:r>
      <w:r w:rsidR="00001DAC">
        <w:fldChar w:fldCharType="separate"/>
      </w:r>
      <w:r w:rsidR="00B36A3A">
        <w:t>1(d)</w:t>
      </w:r>
      <w:r w:rsidR="00001DAC">
        <w:fldChar w:fldCharType="end"/>
      </w:r>
      <w:r w:rsidR="00001DAC">
        <w:t>.</w:t>
      </w:r>
    </w:p>
    <w:p w:rsidR="009571D3" w:rsidRDefault="009571D3" w:rsidP="001A5D68">
      <w:pPr>
        <w:pStyle w:val="Schedule2"/>
      </w:pPr>
      <w:bookmarkStart w:id="415" w:name="_Ref241731513"/>
      <w:r>
        <w:t xml:space="preserve">The Leaseholder may pay for a Portioned Percentage by paying to the Landlord a sum equal to that Portioned Percentage </w:t>
      </w:r>
      <w:r w:rsidR="0028246D">
        <w:t xml:space="preserve">of Market Value (as agreed or determined under </w:t>
      </w:r>
      <w:r w:rsidR="00FF21DB">
        <w:t xml:space="preserve">this </w:t>
      </w:r>
      <w:r w:rsidR="003C4744">
        <w:fldChar w:fldCharType="begin"/>
      </w:r>
      <w:r w:rsidR="003C4744">
        <w:instrText xml:space="preserve"> REF _Ref251675023 \n \h </w:instrText>
      </w:r>
      <w:r w:rsidR="003C4744">
        <w:fldChar w:fldCharType="separate"/>
      </w:r>
      <w:r w:rsidR="00B36A3A">
        <w:t>Schedule 5</w:t>
      </w:r>
      <w:r w:rsidR="003C4744">
        <w:fldChar w:fldCharType="end"/>
      </w:r>
      <w:r w:rsidR="003C4744">
        <w:t> (</w:t>
      </w:r>
      <w:proofErr w:type="spellStart"/>
      <w:r w:rsidR="003C4744">
        <w:rPr>
          <w:rStyle w:val="ItalicFields"/>
        </w:rPr>
        <w:fldChar w:fldCharType="begin"/>
      </w:r>
      <w:r w:rsidR="003C4744">
        <w:rPr>
          <w:rStyle w:val="ItalicFields"/>
        </w:rPr>
        <w:instrText xml:space="preserve"> REF _Ref251675023_Sched \h \* MERGEFORMAT </w:instrText>
      </w:r>
      <w:r w:rsidR="003C4744">
        <w:rPr>
          <w:rStyle w:val="ItalicFields"/>
        </w:rPr>
      </w:r>
      <w:r w:rsidR="003C4744">
        <w:rPr>
          <w:rStyle w:val="ItalicFields"/>
        </w:rPr>
        <w:fldChar w:fldCharType="separate"/>
      </w:r>
      <w:r w:rsidR="00B36A3A" w:rsidRPr="00B36A3A">
        <w:rPr>
          <w:rStyle w:val="ItalicFields"/>
        </w:rPr>
        <w:t>Staircasing</w:t>
      </w:r>
      <w:proofErr w:type="spellEnd"/>
      <w:r w:rsidR="003C4744">
        <w:rPr>
          <w:rStyle w:val="ItalicFields"/>
        </w:rPr>
        <w:fldChar w:fldCharType="end"/>
      </w:r>
      <w:r w:rsidR="003C4744" w:rsidRPr="003C4744">
        <w:rPr>
          <w:rStyle w:val="ItalicFields"/>
          <w:i w:val="0"/>
          <w:sz w:val="12"/>
        </w:rPr>
        <w:t> </w:t>
      </w:r>
      <w:r w:rsidR="003C4744" w:rsidRPr="00F54873">
        <w:t>)</w:t>
      </w:r>
      <w:r w:rsidR="001F0D1D" w:rsidRPr="00F54873">
        <w:t>)</w:t>
      </w:r>
      <w:r w:rsidR="001F0D1D">
        <w:t xml:space="preserve"> </w:t>
      </w:r>
      <w:r w:rsidR="0028246D">
        <w:t xml:space="preserve">plus any unpaid sums under </w:t>
      </w:r>
      <w:r w:rsidR="00792FCF">
        <w:t>paragraph </w:t>
      </w:r>
      <w:r w:rsidR="00792FCF">
        <w:fldChar w:fldCharType="begin"/>
      </w:r>
      <w:r w:rsidR="00792FCF">
        <w:instrText xml:space="preserve"> REF _Ref251570243 \w \h </w:instrText>
      </w:r>
      <w:r w:rsidR="00792FCF">
        <w:fldChar w:fldCharType="separate"/>
      </w:r>
      <w:r w:rsidR="00B36A3A">
        <w:t>1(e)</w:t>
      </w:r>
      <w:r w:rsidR="00792FCF">
        <w:fldChar w:fldCharType="end"/>
      </w:r>
      <w:r w:rsidR="00282636">
        <w:t xml:space="preserve"> </w:t>
      </w:r>
      <w:r>
        <w:t xml:space="preserve">and as from the date of such payment </w:t>
      </w:r>
      <w:r w:rsidR="00BD1439">
        <w:t xml:space="preserve">(a) </w:t>
      </w:r>
      <w:r>
        <w:t>the</w:t>
      </w:r>
      <w:r w:rsidR="006923A4">
        <w:t xml:space="preserve"> Portioned Percentage so acquired shall form part of the Acquired Percentage and </w:t>
      </w:r>
      <w:r w:rsidR="00BD1439">
        <w:t xml:space="preserve">(b) </w:t>
      </w:r>
      <w:r w:rsidR="006923A4">
        <w:t xml:space="preserve">the </w:t>
      </w:r>
      <w:r>
        <w:t>Sp</w:t>
      </w:r>
      <w:r w:rsidR="006923A4">
        <w:t xml:space="preserve">ecified Rent payable </w:t>
      </w:r>
      <w:r>
        <w:t>under</w:t>
      </w:r>
      <w:r w:rsidR="006923A4">
        <w:t xml:space="preserve"> this Lease</w:t>
      </w:r>
      <w:r>
        <w:t xml:space="preserve"> shall be a </w:t>
      </w:r>
      <w:r w:rsidR="00CA77D0">
        <w:t>sum</w:t>
      </w:r>
      <w:r>
        <w:t xml:space="preserve"> equal to the </w:t>
      </w:r>
      <w:proofErr w:type="spellStart"/>
      <w:r w:rsidR="006923A4">
        <w:t>Unacquired</w:t>
      </w:r>
      <w:proofErr w:type="spellEnd"/>
      <w:r w:rsidR="00CA77D0">
        <w:t xml:space="preserve"> Percentage of the Gross Rent</w:t>
      </w:r>
      <w:r w:rsidR="003E2CA3">
        <w:t>.</w:t>
      </w:r>
      <w:bookmarkEnd w:id="415"/>
    </w:p>
    <w:p w:rsidR="009571D3" w:rsidRDefault="009571D3" w:rsidP="001A5D68">
      <w:pPr>
        <w:pStyle w:val="Schedule2"/>
      </w:pPr>
      <w:bookmarkStart w:id="416" w:name="_Ref251570243"/>
      <w:r>
        <w:t xml:space="preserve">On completion of the payment for a Portioned Percentage in addition to the sum or the price payable </w:t>
      </w:r>
      <w:r w:rsidR="00171FBF">
        <w:t xml:space="preserve">for the Portioned Percentage </w:t>
      </w:r>
      <w:r>
        <w:t xml:space="preserve">the Leaseholder shall pay any arrears of rent and any other sums due to the Landlord </w:t>
      </w:r>
      <w:r w:rsidR="00171FBF">
        <w:t>under this Lease</w:t>
      </w:r>
      <w:r w:rsidR="00BD1439">
        <w:t xml:space="preserve"> including any unpaid costs under </w:t>
      </w:r>
      <w:r w:rsidR="00792FCF">
        <w:t>paragraph </w:t>
      </w:r>
      <w:r w:rsidR="00792FCF">
        <w:fldChar w:fldCharType="begin"/>
      </w:r>
      <w:r w:rsidR="00792FCF">
        <w:instrText xml:space="preserve"> REF _Ref251570321 \w \h </w:instrText>
      </w:r>
      <w:r w:rsidR="00792FCF">
        <w:fldChar w:fldCharType="separate"/>
      </w:r>
      <w:r w:rsidR="00B36A3A">
        <w:t>2</w:t>
      </w:r>
      <w:r w:rsidR="00792FCF">
        <w:fldChar w:fldCharType="end"/>
      </w:r>
      <w:r>
        <w:t xml:space="preserve">.  The Landlord and the Leaseholder shall, save as provided in </w:t>
      </w:r>
      <w:r w:rsidR="00792FCF">
        <w:t>paragraph </w:t>
      </w:r>
      <w:r w:rsidR="00792FCF">
        <w:fldChar w:fldCharType="begin"/>
      </w:r>
      <w:r w:rsidR="00792FCF">
        <w:instrText xml:space="preserve"> REF _Ref251570321 \w \h </w:instrText>
      </w:r>
      <w:r w:rsidR="00792FCF">
        <w:fldChar w:fldCharType="separate"/>
      </w:r>
      <w:r w:rsidR="00B36A3A">
        <w:t>2</w:t>
      </w:r>
      <w:r w:rsidR="00792FCF">
        <w:fldChar w:fldCharType="end"/>
      </w:r>
      <w:r w:rsidR="00282636">
        <w:t xml:space="preserve"> </w:t>
      </w:r>
      <w:r>
        <w:t>pay their own costs and expenses in connection with such payment or purchase</w:t>
      </w:r>
      <w:r w:rsidR="003E2CA3">
        <w:t>.</w:t>
      </w:r>
      <w:bookmarkEnd w:id="416"/>
    </w:p>
    <w:p w:rsidR="009571D3" w:rsidRDefault="009571D3" w:rsidP="001A5D68">
      <w:pPr>
        <w:pStyle w:val="Schedule2"/>
      </w:pPr>
      <w:r>
        <w:t xml:space="preserve">Whenever the Leaseholder completes the payment for a Portioned Percentage the Landlord and the Leaseholder shall forthwith </w:t>
      </w:r>
      <w:r w:rsidR="00282636">
        <w:t xml:space="preserve">execute and deliver to the other (to be attached </w:t>
      </w:r>
      <w:r w:rsidR="00C6100A">
        <w:t xml:space="preserve">to the original and counterpart of this Lease) a </w:t>
      </w:r>
      <w:r w:rsidR="008D14D4">
        <w:t>m</w:t>
      </w:r>
      <w:r>
        <w:t xml:space="preserve">emorandum </w:t>
      </w:r>
      <w:r w:rsidR="00C6100A">
        <w:t xml:space="preserve">substantially in the form set out in </w:t>
      </w:r>
      <w:r w:rsidR="00A27FFE">
        <w:t>Appendix</w:t>
      </w:r>
      <w:r w:rsidR="00C6100A">
        <w:t xml:space="preserve"> 1</w:t>
      </w:r>
      <w:r>
        <w:t xml:space="preserve"> specifying the Portioned Percentage paid for and the Specified Rent then payable</w:t>
      </w:r>
      <w:r w:rsidR="003E2CA3">
        <w:t>.</w:t>
      </w:r>
    </w:p>
    <w:p w:rsidR="00935E12" w:rsidRDefault="00935E12" w:rsidP="00935E12">
      <w:pPr>
        <w:pStyle w:val="Schedule2"/>
        <w:rPr>
          <w:iCs/>
          <w:lang w:eastAsia="en-GB"/>
        </w:rPr>
      </w:pPr>
      <w:r w:rsidRPr="00435485">
        <w:rPr>
          <w:iCs/>
          <w:lang w:eastAsia="en-GB"/>
        </w:rPr>
        <w:t>If the provisions of this</w:t>
      </w:r>
      <w:r>
        <w:rPr>
          <w:iCs/>
          <w:lang w:eastAsia="en-GB"/>
        </w:rPr>
        <w:t xml:space="preserve"> </w:t>
      </w:r>
      <w:r>
        <w:fldChar w:fldCharType="begin"/>
      </w:r>
      <w:r>
        <w:instrText xml:space="preserve"> REF _Ref251675023 \n \h </w:instrText>
      </w:r>
      <w:r>
        <w:fldChar w:fldCharType="separate"/>
      </w:r>
      <w:r w:rsidR="00B36A3A">
        <w:t>Schedule 5</w:t>
      </w:r>
      <w:r>
        <w:fldChar w:fldCharType="end"/>
      </w:r>
      <w:r>
        <w:t> (</w:t>
      </w:r>
      <w:proofErr w:type="spellStart"/>
      <w:r>
        <w:rPr>
          <w:rStyle w:val="ItalicFields"/>
        </w:rPr>
        <w:fldChar w:fldCharType="begin"/>
      </w:r>
      <w:r>
        <w:rPr>
          <w:rStyle w:val="ItalicFields"/>
        </w:rPr>
        <w:instrText xml:space="preserve"> REF _Ref251675023_Sched \h \* MERGEFORMAT </w:instrText>
      </w:r>
      <w:r>
        <w:rPr>
          <w:rStyle w:val="ItalicFields"/>
        </w:rPr>
      </w:r>
      <w:r>
        <w:rPr>
          <w:rStyle w:val="ItalicFields"/>
        </w:rPr>
        <w:fldChar w:fldCharType="separate"/>
      </w:r>
      <w:r w:rsidR="00B36A3A" w:rsidRPr="00B36A3A">
        <w:rPr>
          <w:rStyle w:val="ItalicFields"/>
        </w:rPr>
        <w:t>Staircasing</w:t>
      </w:r>
      <w:proofErr w:type="spellEnd"/>
      <w:r>
        <w:rPr>
          <w:rStyle w:val="ItalicFields"/>
        </w:rPr>
        <w:fldChar w:fldCharType="end"/>
      </w:r>
      <w:r w:rsidRPr="003C4744">
        <w:t>)</w:t>
      </w:r>
      <w:r w:rsidRPr="00435485">
        <w:rPr>
          <w:iCs/>
          <w:lang w:eastAsia="en-GB"/>
        </w:rPr>
        <w:t xml:space="preserve"> are exercised by any mortgagee under paragraph 1(a) then provided that the Premises are being sold by the mortgagee on an arm's length basis at the best price reasonably obtainable at the time of sale:</w:t>
      </w:r>
    </w:p>
    <w:p w:rsidR="00935E12" w:rsidRDefault="00935E12" w:rsidP="00935E12">
      <w:pPr>
        <w:pStyle w:val="Schedule3"/>
        <w:rPr>
          <w:iCs/>
          <w:lang w:eastAsia="en-GB"/>
        </w:rPr>
      </w:pPr>
      <w:r w:rsidRPr="00EC2779">
        <w:rPr>
          <w:iCs/>
          <w:lang w:eastAsia="en-GB"/>
        </w:rPr>
        <w:t>the Market Value shall be deemed to be the price at which the Premises are being sold by the mortgage</w:t>
      </w:r>
      <w:r w:rsidR="00E87A6C" w:rsidRPr="00EC2779">
        <w:rPr>
          <w:iCs/>
          <w:lang w:eastAsia="en-GB"/>
        </w:rPr>
        <w:t xml:space="preserve">e on the assumption that the </w:t>
      </w:r>
      <w:proofErr w:type="spellStart"/>
      <w:r w:rsidR="00C6795A">
        <w:rPr>
          <w:iCs/>
          <w:lang w:eastAsia="en-GB"/>
        </w:rPr>
        <w:t>Unacquired</w:t>
      </w:r>
      <w:proofErr w:type="spellEnd"/>
      <w:r w:rsidR="00C6795A">
        <w:rPr>
          <w:iCs/>
          <w:lang w:eastAsia="en-GB"/>
        </w:rPr>
        <w:t xml:space="preserve"> percentage is nil</w:t>
      </w:r>
      <w:r w:rsidRPr="00435485">
        <w:rPr>
          <w:iCs/>
          <w:lang w:eastAsia="en-GB"/>
        </w:rPr>
        <w:t xml:space="preserve">; </w:t>
      </w:r>
    </w:p>
    <w:p w:rsidR="00935E12" w:rsidRDefault="00935E12" w:rsidP="00935E12">
      <w:pPr>
        <w:pStyle w:val="Schedule3"/>
        <w:rPr>
          <w:iCs/>
          <w:lang w:eastAsia="en-GB"/>
        </w:rPr>
      </w:pPr>
      <w:r w:rsidRPr="00435485">
        <w:rPr>
          <w:iCs/>
          <w:lang w:eastAsia="en-GB"/>
        </w:rPr>
        <w:t>the relevant Portioned Percentage shall be calculated on the basis of that deemed Market Value;</w:t>
      </w:r>
      <w:r>
        <w:rPr>
          <w:iCs/>
          <w:lang w:eastAsia="en-GB"/>
        </w:rPr>
        <w:t xml:space="preserve"> and</w:t>
      </w:r>
    </w:p>
    <w:p w:rsidR="00935E12" w:rsidRDefault="00935E12" w:rsidP="00935E12">
      <w:pPr>
        <w:pStyle w:val="Schedule3"/>
        <w:rPr>
          <w:lang w:eastAsia="en-GB"/>
        </w:rPr>
      </w:pPr>
      <w:r w:rsidRPr="00435485">
        <w:rPr>
          <w:lang w:eastAsia="en-GB"/>
        </w:rPr>
        <w:t xml:space="preserve">if so requested by the mortgagee, the Landlord shall co-operate with the mortgagee to ensure that there occurs simultaneously (A) the payment to the Landlord of the relevant Portioned Percentage under paragraph 1(d), (B) delivery by the Landlord to the mortgagee of the memorandum under </w:t>
      </w:r>
      <w:r w:rsidRPr="00435485">
        <w:rPr>
          <w:lang w:eastAsia="en-GB"/>
        </w:rPr>
        <w:lastRenderedPageBreak/>
        <w:t>paragraph 1(f), and (C) completion of the sale of the Premises by the mortgagee. </w:t>
      </w:r>
    </w:p>
    <w:p w:rsidR="009C6524" w:rsidRPr="008374A2" w:rsidRDefault="009C6524" w:rsidP="009C6524">
      <w:pPr>
        <w:pStyle w:val="Schedule2"/>
        <w:rPr>
          <w:lang w:eastAsia="en-GB"/>
        </w:rPr>
      </w:pPr>
      <w:r w:rsidRPr="008374A2">
        <w:rPr>
          <w:lang w:eastAsia="en-GB"/>
        </w:rPr>
        <w:t xml:space="preserve">Where the Leaseholder serves a notice under paragraph 1(a) the Landlord must not act in a way that would unreasonably delay the acquisition by the Leaseholder of the </w:t>
      </w:r>
      <w:r w:rsidRPr="008374A2">
        <w:t>Portioned Percentage he proposes to acquire.</w:t>
      </w:r>
    </w:p>
    <w:p w:rsidR="009571D3" w:rsidRDefault="009571D3" w:rsidP="00792FCF">
      <w:pPr>
        <w:pStyle w:val="Schedule1Plain"/>
      </w:pPr>
      <w:bookmarkStart w:id="417" w:name="_Ref251570321"/>
      <w:r>
        <w:t xml:space="preserve">The costs of any determination by the </w:t>
      </w:r>
      <w:proofErr w:type="spellStart"/>
      <w:r>
        <w:t>Valuer</w:t>
      </w:r>
      <w:proofErr w:type="spellEnd"/>
      <w:r>
        <w:t xml:space="preserve"> pursuant to the provisions of this </w:t>
      </w:r>
      <w:r w:rsidR="000C1D94">
        <w:fldChar w:fldCharType="begin"/>
      </w:r>
      <w:r w:rsidR="000C1D94">
        <w:instrText xml:space="preserve"> REF _Ref251675023 \n \h </w:instrText>
      </w:r>
      <w:r w:rsidR="000C1D94">
        <w:fldChar w:fldCharType="separate"/>
      </w:r>
      <w:r w:rsidR="00B36A3A">
        <w:t>Schedule 5</w:t>
      </w:r>
      <w:r w:rsidR="000C1D94">
        <w:fldChar w:fldCharType="end"/>
      </w:r>
      <w:r w:rsidR="000C1D94">
        <w:t> (</w:t>
      </w:r>
      <w:proofErr w:type="spellStart"/>
      <w:r w:rsidR="000C1D94">
        <w:rPr>
          <w:rStyle w:val="ItalicFields"/>
        </w:rPr>
        <w:fldChar w:fldCharType="begin"/>
      </w:r>
      <w:r w:rsidR="000C1D94">
        <w:rPr>
          <w:rStyle w:val="ItalicFields"/>
        </w:rPr>
        <w:instrText xml:space="preserve"> REF _Ref251675023_Sched \h \* MERGEFORMAT </w:instrText>
      </w:r>
      <w:r w:rsidR="000C1D94">
        <w:rPr>
          <w:rStyle w:val="ItalicFields"/>
        </w:rPr>
      </w:r>
      <w:r w:rsidR="000C1D94">
        <w:rPr>
          <w:rStyle w:val="ItalicFields"/>
        </w:rPr>
        <w:fldChar w:fldCharType="separate"/>
      </w:r>
      <w:r w:rsidR="00B36A3A" w:rsidRPr="00B36A3A">
        <w:rPr>
          <w:rStyle w:val="ItalicFields"/>
        </w:rPr>
        <w:t>Staircasing</w:t>
      </w:r>
      <w:proofErr w:type="spellEnd"/>
      <w:r w:rsidR="000C1D94">
        <w:rPr>
          <w:rStyle w:val="ItalicFields"/>
        </w:rPr>
        <w:fldChar w:fldCharType="end"/>
      </w:r>
      <w:r w:rsidR="000C1D94" w:rsidRPr="000C1D94">
        <w:rPr>
          <w:rStyle w:val="ItalicFields"/>
          <w:i w:val="0"/>
          <w:sz w:val="12"/>
        </w:rPr>
        <w:t> </w:t>
      </w:r>
      <w:r w:rsidR="000C1D94" w:rsidRPr="000C1D94">
        <w:t>)</w:t>
      </w:r>
      <w:r>
        <w:t xml:space="preserve"> shall be paid by the Leaseholder to the Landlord on demand</w:t>
      </w:r>
      <w:r w:rsidR="00ED3674">
        <w:t>.</w:t>
      </w:r>
      <w:bookmarkEnd w:id="417"/>
    </w:p>
    <w:p w:rsidR="009571D3" w:rsidRDefault="00171FBF" w:rsidP="00792FCF">
      <w:pPr>
        <w:pStyle w:val="Schedule1Plain"/>
      </w:pPr>
      <w:r>
        <w:t xml:space="preserve">The parties agree </w:t>
      </w:r>
      <w:r w:rsidR="009571D3">
        <w:t xml:space="preserve">that the decision of the </w:t>
      </w:r>
      <w:proofErr w:type="spellStart"/>
      <w:r w:rsidR="009571D3">
        <w:t>Valuer</w:t>
      </w:r>
      <w:proofErr w:type="spellEnd"/>
      <w:r w:rsidR="009571D3">
        <w:t xml:space="preserve"> shall be final and binding on the parties </w:t>
      </w:r>
      <w:r w:rsidR="00A27FFE">
        <w:t>to this Lease</w:t>
      </w:r>
      <w:r w:rsidR="00ED3674">
        <w:t>.</w:t>
      </w:r>
    </w:p>
    <w:p w:rsidR="001D36A6" w:rsidRDefault="001D36A6" w:rsidP="006F547A">
      <w:bookmarkStart w:id="418" w:name="_Ref243100772"/>
    </w:p>
    <w:p w:rsidR="00A66863" w:rsidRPr="00E23B16" w:rsidRDefault="00A66863" w:rsidP="00A66863">
      <w:pPr>
        <w:pStyle w:val="BodyText"/>
      </w:pPr>
    </w:p>
    <w:p w:rsidR="00A66863" w:rsidRDefault="00A66863" w:rsidP="00A66863">
      <w:pPr>
        <w:pStyle w:val="BodyText"/>
      </w:pPr>
    </w:p>
    <w:p w:rsidR="00A66863" w:rsidRPr="000D08F0" w:rsidRDefault="00A66863" w:rsidP="00A66863">
      <w:pPr>
        <w:pStyle w:val="BodyText"/>
        <w:sectPr w:rsidR="00A66863" w:rsidRPr="000D08F0" w:rsidSect="00B65E62">
          <w:headerReference w:type="default" r:id="rId26"/>
          <w:endnotePr>
            <w:numFmt w:val="decimal"/>
          </w:endnotePr>
          <w:pgSz w:w="11906" w:h="16838" w:code="9"/>
          <w:pgMar w:top="1440" w:right="1797" w:bottom="-1440" w:left="1797" w:header="720" w:footer="720" w:gutter="0"/>
          <w:cols w:space="708"/>
          <w:docGrid w:linePitch="360"/>
        </w:sectPr>
      </w:pPr>
    </w:p>
    <w:p w:rsidR="00A66863" w:rsidRPr="007D422D" w:rsidRDefault="00A66863" w:rsidP="00656995">
      <w:pPr>
        <w:pStyle w:val="ScheduleNumbering"/>
        <w:rPr>
          <w:color w:val="0000FF"/>
        </w:rPr>
      </w:pPr>
    </w:p>
    <w:p w:rsidR="00656995" w:rsidRPr="007D422D" w:rsidRDefault="00A66863" w:rsidP="00D33BD5">
      <w:pPr>
        <w:pStyle w:val="ScheduleTitle"/>
        <w:rPr>
          <w:color w:val="0000FF"/>
        </w:rPr>
      </w:pPr>
      <w:bookmarkStart w:id="419" w:name="_SchQed6"/>
      <w:r w:rsidRPr="007D422D">
        <w:rPr>
          <w:color w:val="0000FF"/>
        </w:rPr>
        <w:t>Mandatory Buyback</w:t>
      </w:r>
      <w:r w:rsidR="00656995" w:rsidRPr="007D422D">
        <w:rPr>
          <w:rStyle w:val="FootnoteReference"/>
          <w:rFonts w:ascii="Arial" w:hAnsi="Arial" w:cs="Arial"/>
          <w:b w:val="0"/>
          <w:caps/>
          <w:color w:val="0000FF"/>
          <w:sz w:val="21"/>
          <w:szCs w:val="21"/>
        </w:rPr>
        <w:footnoteReference w:id="5"/>
      </w:r>
      <w:bookmarkEnd w:id="419"/>
    </w:p>
    <w:p w:rsidR="00656995" w:rsidRPr="007D422D" w:rsidRDefault="00D33BD5" w:rsidP="00D33BD5">
      <w:pPr>
        <w:pStyle w:val="BodyText"/>
        <w:rPr>
          <w:b/>
          <w:color w:val="0000FF"/>
        </w:rPr>
      </w:pPr>
      <w:r w:rsidRPr="007D422D">
        <w:rPr>
          <w:color w:val="0000FF"/>
        </w:rPr>
        <w:t xml:space="preserve">                                               </w:t>
      </w:r>
      <w:r w:rsidR="00656995" w:rsidRPr="007D422D">
        <w:rPr>
          <w:b/>
          <w:color w:val="0000FF"/>
        </w:rPr>
        <w:t>Part 1</w:t>
      </w:r>
    </w:p>
    <w:p w:rsidR="00A66863" w:rsidRPr="007D2F07" w:rsidRDefault="00D33BD5" w:rsidP="00A66863">
      <w:pPr>
        <w:pStyle w:val="Schedule0"/>
        <w:rPr>
          <w:color w:val="0000FF"/>
        </w:rPr>
      </w:pPr>
      <w:r w:rsidRPr="007D2F07">
        <w:rPr>
          <w:color w:val="0000FF"/>
        </w:rPr>
        <w:t>If the Landlord has served written notice on the Leaseholder in accordance with Clause 3</w:t>
      </w:r>
      <w:r w:rsidR="0079146D" w:rsidRPr="007D2F07">
        <w:rPr>
          <w:color w:val="0000FF"/>
        </w:rPr>
        <w:t>.21.2(a)</w:t>
      </w:r>
      <w:r w:rsidRPr="007D2F07">
        <w:rPr>
          <w:color w:val="0000FF"/>
        </w:rPr>
        <w:t xml:space="preserve"> the Landlord and the Leaseholder will agree the Market Value (as defin</w:t>
      </w:r>
      <w:r w:rsidR="0079146D" w:rsidRPr="007D2F07">
        <w:rPr>
          <w:color w:val="0000FF"/>
        </w:rPr>
        <w:t>ed in</w:t>
      </w:r>
      <w:r w:rsidRPr="007D2F07">
        <w:rPr>
          <w:color w:val="0000FF"/>
        </w:rPr>
        <w:t xml:space="preserve"> Schedule</w:t>
      </w:r>
      <w:r w:rsidR="0079146D" w:rsidRPr="007D2F07">
        <w:rPr>
          <w:color w:val="0000FF"/>
        </w:rPr>
        <w:t xml:space="preserve"> 7</w:t>
      </w:r>
      <w:r w:rsidRPr="007D2F07">
        <w:rPr>
          <w:color w:val="0000FF"/>
        </w:rPr>
        <w:t>) of the Leaseholder’s interest in the Premises.  Where the Landlord and Leaseholder are unable to agree the manner in which the Market Value should be determined, they may appoint an independent expert to determine the Market Value.  If the Landlord and Leaseholder are unable to agree on the person to be appointed, either party may apply to the President of the Royal Institution of Chartered Surveyors for the Market Value to be determined by the President or such person as he may nominate.</w:t>
      </w:r>
      <w:r w:rsidR="00A66863" w:rsidRPr="007D2F07">
        <w:rPr>
          <w:color w:val="0000FF"/>
        </w:rPr>
        <w:t xml:space="preserve"> </w:t>
      </w:r>
    </w:p>
    <w:p w:rsidR="00D33BD5" w:rsidRPr="00F91C58" w:rsidRDefault="00D33BD5" w:rsidP="00D33BD5">
      <w:pPr>
        <w:pStyle w:val="Schedule1"/>
        <w:rPr>
          <w:b w:val="0"/>
          <w:color w:val="0000FF"/>
        </w:rPr>
      </w:pPr>
      <w:r w:rsidRPr="00F91C58">
        <w:rPr>
          <w:b w:val="0"/>
          <w:color w:val="0000FF"/>
        </w:rPr>
        <w:t>The Leaseholder will serve written notice on the Landlord confirming (when this is the case) that the Leaseholder is ready to s</w:t>
      </w:r>
      <w:r w:rsidR="0079146D">
        <w:rPr>
          <w:b w:val="0"/>
          <w:color w:val="0000FF"/>
        </w:rPr>
        <w:t>urrender the Term</w:t>
      </w:r>
      <w:r w:rsidRPr="00F91C58">
        <w:rPr>
          <w:b w:val="0"/>
          <w:color w:val="0000FF"/>
        </w:rPr>
        <w:t xml:space="preserve"> (“Ready to Sell Notice”), provided that the Leaseholder will not serve a Ready to Sell Notice unless and until the Market Value has been agreed or determined in accordance with paragraph 1 above. </w:t>
      </w:r>
    </w:p>
    <w:p w:rsidR="00D33BD5" w:rsidRPr="00F91C58" w:rsidRDefault="00D33BD5" w:rsidP="00D33BD5">
      <w:pPr>
        <w:pStyle w:val="Schedule1"/>
        <w:rPr>
          <w:b w:val="0"/>
          <w:color w:val="0000FF"/>
        </w:rPr>
      </w:pPr>
      <w:r w:rsidRPr="00F91C58">
        <w:rPr>
          <w:b w:val="0"/>
          <w:color w:val="0000FF"/>
        </w:rPr>
        <w:t>The price that must be paid by the Landlord to the Leaseholder on completion of the surr</w:t>
      </w:r>
      <w:r w:rsidR="0079146D">
        <w:rPr>
          <w:b w:val="0"/>
          <w:color w:val="0000FF"/>
        </w:rPr>
        <w:t>ender of the Term</w:t>
      </w:r>
      <w:r w:rsidRPr="00F91C58">
        <w:rPr>
          <w:b w:val="0"/>
          <w:color w:val="0000FF"/>
        </w:rPr>
        <w:t xml:space="preserve"> must be no greater than </w:t>
      </w:r>
      <w:r w:rsidR="0079146D">
        <w:rPr>
          <w:b w:val="0"/>
          <w:color w:val="0000FF"/>
        </w:rPr>
        <w:t>the Acquired P</w:t>
      </w:r>
      <w:r w:rsidRPr="00F91C58">
        <w:rPr>
          <w:b w:val="0"/>
          <w:color w:val="0000FF"/>
        </w:rPr>
        <w:t>ercentage as at the date of the Ready to Sell Notice, of the Market Value (as defined in Schedule</w:t>
      </w:r>
      <w:r w:rsidR="00B47261">
        <w:rPr>
          <w:b w:val="0"/>
          <w:color w:val="0000FF"/>
        </w:rPr>
        <w:t xml:space="preserve"> 7</w:t>
      </w:r>
      <w:r w:rsidRPr="00F91C58">
        <w:rPr>
          <w:b w:val="0"/>
          <w:color w:val="0000FF"/>
        </w:rPr>
        <w:t xml:space="preserve">). </w:t>
      </w:r>
    </w:p>
    <w:p w:rsidR="00D33BD5" w:rsidRPr="00F91C58" w:rsidRDefault="005F11EE" w:rsidP="00D33BD5">
      <w:pPr>
        <w:pStyle w:val="Schedule1"/>
        <w:rPr>
          <w:b w:val="0"/>
          <w:color w:val="0000FF"/>
        </w:rPr>
      </w:pPr>
      <w:r w:rsidRPr="00F91C58">
        <w:rPr>
          <w:b w:val="0"/>
          <w:color w:val="0000FF"/>
        </w:rPr>
        <w:t>The Landlord must complete the surr</w:t>
      </w:r>
      <w:r w:rsidR="00B47261">
        <w:rPr>
          <w:b w:val="0"/>
          <w:color w:val="0000FF"/>
        </w:rPr>
        <w:t>ender of the Term</w:t>
      </w:r>
      <w:r w:rsidRPr="00F91C58">
        <w:rPr>
          <w:b w:val="0"/>
          <w:color w:val="0000FF"/>
        </w:rPr>
        <w:t xml:space="preserve"> no later than three months after the Landlord has received the Leaseholder’s Ready to Sell Notice.</w:t>
      </w:r>
    </w:p>
    <w:p w:rsidR="005F11EE" w:rsidRPr="00AA4EC4" w:rsidRDefault="005F11EE" w:rsidP="00F91C58">
      <w:pPr>
        <w:ind w:left="720" w:hanging="720"/>
        <w:jc w:val="center"/>
        <w:rPr>
          <w:b/>
          <w:color w:val="0000FF"/>
        </w:rPr>
      </w:pPr>
      <w:r w:rsidRPr="00AA4EC4">
        <w:rPr>
          <w:b/>
          <w:color w:val="0000FF"/>
        </w:rPr>
        <w:t>Part 2</w:t>
      </w:r>
    </w:p>
    <w:p w:rsidR="00656995" w:rsidRPr="00AA4EC4" w:rsidRDefault="005F11EE" w:rsidP="005F11EE">
      <w:pPr>
        <w:pStyle w:val="Schedule1"/>
        <w:rPr>
          <w:b w:val="0"/>
          <w:color w:val="0000FF"/>
        </w:rPr>
      </w:pPr>
      <w:r w:rsidRPr="00AA4EC4">
        <w:rPr>
          <w:b w:val="0"/>
          <w:color w:val="0000FF"/>
        </w:rPr>
        <w:t>If the Landlord serves written notice on the Leaseholder</w:t>
      </w:r>
      <w:r w:rsidR="00B47261">
        <w:rPr>
          <w:b w:val="0"/>
          <w:color w:val="0000FF"/>
        </w:rPr>
        <w:t xml:space="preserve"> pursuant to Clause 3.21.2(b)</w:t>
      </w:r>
      <w:r w:rsidRPr="00AA4EC4">
        <w:rPr>
          <w:b w:val="0"/>
          <w:color w:val="0000FF"/>
        </w:rPr>
        <w:t xml:space="preserve">: </w:t>
      </w:r>
    </w:p>
    <w:p w:rsidR="00F91C58" w:rsidRPr="00AA4EC4" w:rsidRDefault="00F91C58" w:rsidP="00AA4EC4">
      <w:pPr>
        <w:pStyle w:val="BodyText"/>
        <w:ind w:left="900" w:hanging="900"/>
        <w:rPr>
          <w:color w:val="0000FF"/>
        </w:rPr>
      </w:pPr>
      <w:r w:rsidRPr="00AA4EC4">
        <w:rPr>
          <w:color w:val="0000FF"/>
        </w:rPr>
        <w:t>5.1</w:t>
      </w:r>
      <w:r w:rsidRPr="00AA4EC4">
        <w:rPr>
          <w:color w:val="0000FF"/>
        </w:rPr>
        <w:tab/>
        <w:t>the provisions set out in paragraphs 1-4 above will apply save that all references to the Landlord will be replaced with references to the Nominated Association and all re</w:t>
      </w:r>
      <w:r w:rsidR="00B47261">
        <w:rPr>
          <w:color w:val="0000FF"/>
        </w:rPr>
        <w:t>ferences to a surrender of the T</w:t>
      </w:r>
      <w:r w:rsidRPr="00AA4EC4">
        <w:rPr>
          <w:color w:val="0000FF"/>
        </w:rPr>
        <w:t>erm will be replaced with assignment of the Lease; and</w:t>
      </w:r>
    </w:p>
    <w:p w:rsidR="00F91C58" w:rsidRPr="00AA4EC4" w:rsidRDefault="00F91C58" w:rsidP="00AA4EC4">
      <w:pPr>
        <w:pStyle w:val="BodyText"/>
        <w:ind w:left="900" w:hanging="900"/>
        <w:rPr>
          <w:color w:val="0000FF"/>
        </w:rPr>
      </w:pPr>
      <w:r w:rsidRPr="00AA4EC4">
        <w:rPr>
          <w:color w:val="0000FF"/>
        </w:rPr>
        <w:t>5.2</w:t>
      </w:r>
      <w:r w:rsidRPr="00AA4EC4">
        <w:rPr>
          <w:color w:val="0000FF"/>
        </w:rPr>
        <w:tab/>
      </w:r>
      <w:proofErr w:type="gramStart"/>
      <w:r w:rsidRPr="00AA4EC4">
        <w:rPr>
          <w:color w:val="0000FF"/>
        </w:rPr>
        <w:t>the</w:t>
      </w:r>
      <w:proofErr w:type="gramEnd"/>
      <w:r w:rsidRPr="00AA4EC4">
        <w:rPr>
          <w:color w:val="0000FF"/>
        </w:rPr>
        <w:t xml:space="preserve"> Landlord will procure that the Nominated Association complies with its obligations set out in paragraphs 1-4 above.</w:t>
      </w:r>
    </w:p>
    <w:p w:rsidR="00656995" w:rsidRPr="00FE0D98" w:rsidRDefault="00656995" w:rsidP="00F91C58">
      <w:pPr>
        <w:pStyle w:val="Schedule2"/>
        <w:numPr>
          <w:ilvl w:val="0"/>
          <w:numId w:val="0"/>
        </w:numPr>
      </w:pPr>
    </w:p>
    <w:p w:rsidR="00656995" w:rsidRPr="00FE0D98" w:rsidRDefault="00656995" w:rsidP="00656995">
      <w:pPr>
        <w:jc w:val="left"/>
        <w:rPr>
          <w:rFonts w:ascii="Arial" w:hAnsi="Arial" w:cs="Arial"/>
          <w:color w:val="0000FF"/>
          <w:sz w:val="21"/>
          <w:szCs w:val="21"/>
        </w:rPr>
      </w:pPr>
    </w:p>
    <w:p w:rsidR="00656995" w:rsidRDefault="00656995" w:rsidP="006F547A">
      <w:pPr>
        <w:sectPr w:rsidR="00656995" w:rsidSect="00B65E62">
          <w:headerReference w:type="default" r:id="rId27"/>
          <w:endnotePr>
            <w:numFmt w:val="decimal"/>
          </w:endnotePr>
          <w:pgSz w:w="11906" w:h="16838" w:code="9"/>
          <w:pgMar w:top="1440" w:right="1797" w:bottom="-1440" w:left="1797" w:header="720" w:footer="720" w:gutter="0"/>
          <w:cols w:space="708"/>
          <w:docGrid w:linePitch="360"/>
        </w:sectPr>
      </w:pPr>
    </w:p>
    <w:p w:rsidR="00F946AF" w:rsidRPr="00F946AF" w:rsidRDefault="00F946AF" w:rsidP="00F946AF">
      <w:pPr>
        <w:pStyle w:val="BodyText"/>
      </w:pPr>
    </w:p>
    <w:p w:rsidR="00037AA3" w:rsidRDefault="00037AA3" w:rsidP="00037AA3">
      <w:pPr>
        <w:pStyle w:val="ScheduleNumbering"/>
      </w:pPr>
      <w:bookmarkStart w:id="420" w:name="_Ref251567730"/>
    </w:p>
    <w:p w:rsidR="00037AA3" w:rsidRDefault="00037AA3" w:rsidP="00037AA3">
      <w:pPr>
        <w:pStyle w:val="ScheduleTitle"/>
      </w:pPr>
      <w:bookmarkStart w:id="421" w:name="_Ref243100772_Sched"/>
      <w:bookmarkStart w:id="422" w:name="_SchQed10"/>
      <w:bookmarkStart w:id="423" w:name="_SchQed9"/>
      <w:bookmarkStart w:id="424" w:name="_Ref251567730_Sched"/>
      <w:bookmarkStart w:id="425" w:name="_SchQed8"/>
      <w:bookmarkStart w:id="426" w:name="_SchQed7"/>
      <w:bookmarkEnd w:id="418"/>
      <w:bookmarkEnd w:id="420"/>
      <w:r>
        <w:t>Defined Terms</w:t>
      </w:r>
      <w:bookmarkEnd w:id="421"/>
      <w:bookmarkEnd w:id="422"/>
      <w:bookmarkEnd w:id="423"/>
      <w:bookmarkEnd w:id="424"/>
      <w:bookmarkEnd w:id="425"/>
      <w:bookmarkEnd w:id="426"/>
    </w:p>
    <w:p w:rsidR="00A10BCB" w:rsidRDefault="00A10BCB" w:rsidP="00A10BCB">
      <w:r>
        <w:t>In this Lease:</w:t>
      </w:r>
    </w:p>
    <w:p w:rsidR="0028549B" w:rsidRDefault="0028549B" w:rsidP="0028549B">
      <w:pPr>
        <w:pStyle w:val="DefinedTerm"/>
      </w:pPr>
      <w:r>
        <w:t>“</w:t>
      </w:r>
      <w:r>
        <w:rPr>
          <w:b/>
        </w:rPr>
        <w:t>Acquired</w:t>
      </w:r>
      <w:r w:rsidRPr="00DB2AB8">
        <w:rPr>
          <w:b/>
        </w:rPr>
        <w:t xml:space="preserve"> Percentage</w:t>
      </w:r>
      <w:r>
        <w:t>” means the percentage figure equal to the aggregate of the Initial Percenta</w:t>
      </w:r>
      <w:r w:rsidR="00DD4EBD">
        <w:t>ge and any Portioned Percentage</w:t>
      </w:r>
      <w:r>
        <w:t xml:space="preserve"> or Portioned Percentages paid for pursuant to </w:t>
      </w:r>
      <w:r w:rsidR="00E406F9">
        <w:fldChar w:fldCharType="begin"/>
      </w:r>
      <w:r w:rsidR="00E406F9">
        <w:instrText xml:space="preserve"> REF _Ref251675023 \n \h </w:instrText>
      </w:r>
      <w:r w:rsidR="00E406F9">
        <w:fldChar w:fldCharType="separate"/>
      </w:r>
      <w:r w:rsidR="00B36A3A">
        <w:t>Schedule 5</w:t>
      </w:r>
      <w:r w:rsidR="00E406F9">
        <w:fldChar w:fldCharType="end"/>
      </w:r>
      <w:r w:rsidR="00E406F9">
        <w:t> (</w:t>
      </w:r>
      <w:proofErr w:type="spellStart"/>
      <w:r w:rsidR="00E406F9">
        <w:rPr>
          <w:rStyle w:val="ItalicFields"/>
        </w:rPr>
        <w:fldChar w:fldCharType="begin"/>
      </w:r>
      <w:r w:rsidR="00E406F9">
        <w:rPr>
          <w:rStyle w:val="ItalicFields"/>
        </w:rPr>
        <w:instrText xml:space="preserve"> REF _Ref251675023_Sched \h \* MERGEFORMAT </w:instrText>
      </w:r>
      <w:r w:rsidR="00E406F9">
        <w:rPr>
          <w:rStyle w:val="ItalicFields"/>
        </w:rPr>
      </w:r>
      <w:r w:rsidR="00E406F9">
        <w:rPr>
          <w:rStyle w:val="ItalicFields"/>
        </w:rPr>
        <w:fldChar w:fldCharType="separate"/>
      </w:r>
      <w:r w:rsidR="00B36A3A" w:rsidRPr="00B36A3A">
        <w:rPr>
          <w:rStyle w:val="ItalicFields"/>
        </w:rPr>
        <w:t>Staircasing</w:t>
      </w:r>
      <w:proofErr w:type="spellEnd"/>
      <w:r w:rsidR="00E406F9">
        <w:rPr>
          <w:rStyle w:val="ItalicFields"/>
        </w:rPr>
        <w:fldChar w:fldCharType="end"/>
      </w:r>
      <w:r w:rsidR="00E406F9" w:rsidRPr="00E406F9">
        <w:rPr>
          <w:rStyle w:val="ItalicFields"/>
          <w:i w:val="0"/>
          <w:sz w:val="12"/>
        </w:rPr>
        <w:t> </w:t>
      </w:r>
      <w:r w:rsidR="00E406F9" w:rsidRPr="00E406F9">
        <w:t>)</w:t>
      </w:r>
      <w:r w:rsidR="00E406F9">
        <w:t>.</w:t>
      </w:r>
    </w:p>
    <w:p w:rsidR="00167362" w:rsidRDefault="00167362" w:rsidP="00167362">
      <w:pPr>
        <w:pStyle w:val="DefinedTerm"/>
      </w:pPr>
      <w:r w:rsidRPr="00167362">
        <w:rPr>
          <w:rStyle w:val="Bold"/>
        </w:rPr>
        <w:t>“Communal Facilities”</w:t>
      </w:r>
      <w:r>
        <w:t xml:space="preserve"> means party walls, fences, gutters, drains, roadways, pavements, entrance ways, staircases, lavatories, </w:t>
      </w:r>
      <w:proofErr w:type="spellStart"/>
      <w:r>
        <w:t>accessways</w:t>
      </w:r>
      <w:proofErr w:type="spellEnd"/>
      <w:r>
        <w:t xml:space="preserve">, passages, lifts, escalators, turntables, courtyards, external </w:t>
      </w:r>
      <w:proofErr w:type="spellStart"/>
      <w:r>
        <w:t>paviours</w:t>
      </w:r>
      <w:proofErr w:type="spellEnd"/>
      <w:r>
        <w:t>, car parks and service or loading areas, service roads and other such amenities which are or may be used or enjoyed by an occupier of the Premises in common with any other person or persons.</w:t>
      </w:r>
    </w:p>
    <w:p w:rsidR="00C9590A" w:rsidRDefault="00BB1AFC" w:rsidP="00205B70">
      <w:pPr>
        <w:pStyle w:val="DefinedTerm"/>
      </w:pPr>
      <w:r>
        <w:t>“</w:t>
      </w:r>
      <w:r w:rsidRPr="0081695A">
        <w:rPr>
          <w:b/>
        </w:rPr>
        <w:t>Default</w:t>
      </w:r>
      <w:r>
        <w:t>” means</w:t>
      </w:r>
      <w:r w:rsidR="00C9590A">
        <w:t>:</w:t>
      </w:r>
    </w:p>
    <w:p w:rsidR="00C9590A" w:rsidRDefault="00BB1AFC" w:rsidP="00C9590A">
      <w:pPr>
        <w:pStyle w:val="DefinedTermList1"/>
        <w:tabs>
          <w:tab w:val="clear" w:pos="1814"/>
        </w:tabs>
      </w:pPr>
      <w:r>
        <w:t>the existence of arrears of at least 3 months’ payments in respect of the Loan</w:t>
      </w:r>
      <w:r w:rsidR="00C9590A">
        <w:t>;</w:t>
      </w:r>
      <w:r>
        <w:t xml:space="preserve"> or </w:t>
      </w:r>
    </w:p>
    <w:p w:rsidR="00BB1AFC" w:rsidRDefault="00BB1AFC" w:rsidP="00C9590A">
      <w:pPr>
        <w:pStyle w:val="DefinedTermList1"/>
        <w:tabs>
          <w:tab w:val="clear" w:pos="1814"/>
        </w:tabs>
      </w:pPr>
      <w:proofErr w:type="gramStart"/>
      <w:r>
        <w:t>any</w:t>
      </w:r>
      <w:proofErr w:type="gramEnd"/>
      <w:r>
        <w:t xml:space="preserve"> other breach by the Leaseholder of the terms applicable to the Loan.</w:t>
      </w:r>
    </w:p>
    <w:p w:rsidR="00BB1AFC" w:rsidRDefault="00BB1AFC" w:rsidP="00205B70">
      <w:pPr>
        <w:pStyle w:val="DefinedTerm"/>
      </w:pPr>
      <w:r>
        <w:t>“</w:t>
      </w:r>
      <w:r w:rsidRPr="0081695A">
        <w:rPr>
          <w:b/>
        </w:rPr>
        <w:t>Enforcement Date</w:t>
      </w:r>
      <w:r>
        <w:t>” means the date on which the Mortgagee commences its enforcement of any of the security for the Loan by reason of a Default.</w:t>
      </w:r>
    </w:p>
    <w:p w:rsidR="00205B70" w:rsidRPr="008374A2" w:rsidRDefault="00205B70" w:rsidP="00205B70">
      <w:pPr>
        <w:pStyle w:val="DefinedTerm"/>
      </w:pPr>
      <w:r w:rsidRPr="008374A2">
        <w:t>“</w:t>
      </w:r>
      <w:r w:rsidRPr="008374A2">
        <w:rPr>
          <w:b/>
        </w:rPr>
        <w:t xml:space="preserve">Final </w:t>
      </w:r>
      <w:proofErr w:type="spellStart"/>
      <w:r w:rsidRPr="008374A2">
        <w:rPr>
          <w:b/>
        </w:rPr>
        <w:t>Staircasing</w:t>
      </w:r>
      <w:proofErr w:type="spellEnd"/>
      <w:r w:rsidRPr="008374A2">
        <w:t>” means the purchase</w:t>
      </w:r>
      <w:r w:rsidR="0081695A" w:rsidRPr="008374A2">
        <w:t xml:space="preserve"> by the Leaseholder from the Landlord</w:t>
      </w:r>
      <w:r w:rsidRPr="008374A2">
        <w:t xml:space="preserve"> of such Portioned Percentage that </w:t>
      </w:r>
      <w:r w:rsidR="00B76627" w:rsidRPr="008374A2">
        <w:t xml:space="preserve">increases </w:t>
      </w:r>
      <w:r w:rsidRPr="008374A2">
        <w:t xml:space="preserve">the </w:t>
      </w:r>
      <w:r w:rsidR="00B76627" w:rsidRPr="008374A2">
        <w:t>A</w:t>
      </w:r>
      <w:r w:rsidR="0081695A" w:rsidRPr="008374A2">
        <w:t>cquired</w:t>
      </w:r>
      <w:r w:rsidRPr="008374A2">
        <w:t xml:space="preserve"> Percentage to</w:t>
      </w:r>
      <w:r w:rsidR="00B76627" w:rsidRPr="008374A2">
        <w:t xml:space="preserve"> the Maximum Percentage.</w:t>
      </w:r>
    </w:p>
    <w:p w:rsidR="00205B70" w:rsidRDefault="00205B70" w:rsidP="00205B70">
      <w:pPr>
        <w:pStyle w:val="DefinedTerm"/>
      </w:pPr>
      <w:r>
        <w:t>“</w:t>
      </w:r>
      <w:r w:rsidRPr="00672991">
        <w:rPr>
          <w:rStyle w:val="Bold"/>
        </w:rPr>
        <w:t>Landlord</w:t>
      </w:r>
      <w:r>
        <w:t>”</w:t>
      </w:r>
      <w:r w:rsidRPr="00672991">
        <w:t xml:space="preserve"> includes all persons from time to time entitled to the immediate reversion to this Lease.</w:t>
      </w:r>
    </w:p>
    <w:p w:rsidR="00205B70" w:rsidRPr="00672991" w:rsidRDefault="00205B70" w:rsidP="00205B70">
      <w:pPr>
        <w:pStyle w:val="DefinedTerm"/>
      </w:pPr>
      <w:r>
        <w:t>“</w:t>
      </w:r>
      <w:r w:rsidRPr="00672991">
        <w:rPr>
          <w:rStyle w:val="Bold"/>
        </w:rPr>
        <w:t>Lease</w:t>
      </w:r>
      <w:r>
        <w:t>”</w:t>
      </w:r>
      <w:r w:rsidRPr="00672991">
        <w:t xml:space="preserve"> includes any documents supplemental to this </w:t>
      </w:r>
      <w:r w:rsidR="00C9590A">
        <w:t>l</w:t>
      </w:r>
      <w:r w:rsidRPr="00672991">
        <w:t>ease.</w:t>
      </w:r>
    </w:p>
    <w:p w:rsidR="00205B70" w:rsidRDefault="00205B70" w:rsidP="00205B70">
      <w:pPr>
        <w:pStyle w:val="DefinedTerm"/>
      </w:pPr>
      <w:r>
        <w:t>“</w:t>
      </w:r>
      <w:r w:rsidRPr="00C42CC5">
        <w:rPr>
          <w:b/>
        </w:rPr>
        <w:t>Leaseholder</w:t>
      </w:r>
      <w:r>
        <w:t>”</w:t>
      </w:r>
      <w:r w:rsidRPr="00EA3213">
        <w:t xml:space="preserve"> </w:t>
      </w:r>
      <w:r w:rsidRPr="00672991">
        <w:t xml:space="preserve">includes the </w:t>
      </w:r>
      <w:r w:rsidR="00556421">
        <w:t>Leaseholder’s</w:t>
      </w:r>
      <w:r w:rsidRPr="00672991">
        <w:t xml:space="preserve"> successors in title and assigns in whom this Lease may for the time being be vested</w:t>
      </w:r>
      <w:r>
        <w:t>.</w:t>
      </w:r>
    </w:p>
    <w:p w:rsidR="004D488B" w:rsidRDefault="00E04F34" w:rsidP="004D488B">
      <w:pPr>
        <w:pStyle w:val="DefinedTerm"/>
      </w:pPr>
      <w:r>
        <w:t>“</w:t>
      </w:r>
      <w:r>
        <w:rPr>
          <w:b/>
        </w:rPr>
        <w:t xml:space="preserve">Loan” </w:t>
      </w:r>
      <w:r w:rsidR="004D488B">
        <w:t>means</w:t>
      </w:r>
      <w:r w:rsidR="0081695A">
        <w:t xml:space="preserve"> the </w:t>
      </w:r>
      <w:r>
        <w:t>loans made by the Mortgagee to the Leaseholder</w:t>
      </w:r>
      <w:r w:rsidR="0081695A">
        <w:t xml:space="preserve"> (</w:t>
      </w:r>
      <w:r>
        <w:t>after first obtaining the Landlord’s written consent to each and all</w:t>
      </w:r>
      <w:r w:rsidR="0081695A">
        <w:t xml:space="preserve"> such</w:t>
      </w:r>
      <w:r>
        <w:t xml:space="preserve"> loans</w:t>
      </w:r>
      <w:r w:rsidR="0081695A">
        <w:t>) and which loans are</w:t>
      </w:r>
      <w:r>
        <w:t xml:space="preserve"> s</w:t>
      </w:r>
      <w:r w:rsidR="0081695A">
        <w:t>ecured by a valid and binding first ranking</w:t>
      </w:r>
      <w:r>
        <w:t xml:space="preserve"> mortgage</w:t>
      </w:r>
      <w:r w:rsidR="00BD5264">
        <w:t xml:space="preserve"> over the Premises</w:t>
      </w:r>
      <w:r>
        <w:t>.</w:t>
      </w:r>
      <w:r w:rsidR="004D488B">
        <w:t xml:space="preserve">  For the purposes of this definition r</w:t>
      </w:r>
      <w:r w:rsidR="004D488B">
        <w:rPr>
          <w:lang w:eastAsia="en-GB"/>
        </w:rPr>
        <w:t>epayments of capital shall</w:t>
      </w:r>
      <w:r w:rsidR="00271458">
        <w:rPr>
          <w:lang w:eastAsia="en-GB"/>
        </w:rPr>
        <w:t xml:space="preserve"> not reduce the </w:t>
      </w:r>
      <w:r w:rsidR="004D488B">
        <w:rPr>
          <w:lang w:eastAsia="en-GB"/>
        </w:rPr>
        <w:t>Loan</w:t>
      </w:r>
      <w:r w:rsidR="00271458">
        <w:rPr>
          <w:lang w:eastAsia="en-GB"/>
        </w:rPr>
        <w:t>.</w:t>
      </w:r>
    </w:p>
    <w:p w:rsidR="00E406F9" w:rsidRDefault="00E04F34" w:rsidP="00E04F34">
      <w:pPr>
        <w:pStyle w:val="DefinedTerm"/>
      </w:pPr>
      <w:r>
        <w:t>“</w:t>
      </w:r>
      <w:r>
        <w:rPr>
          <w:b/>
        </w:rPr>
        <w:t>Loss</w:t>
      </w:r>
      <w:r>
        <w:t>” means the amount by which the aggregate of:</w:t>
      </w:r>
    </w:p>
    <w:p w:rsidR="00E04F34" w:rsidRDefault="00CE14D6" w:rsidP="00E04F34">
      <w:pPr>
        <w:pStyle w:val="HeadingList"/>
        <w:tabs>
          <w:tab w:val="clear" w:pos="907"/>
        </w:tabs>
      </w:pPr>
      <w:r>
        <w:t>a sum representing the Loan advanced for the purchase of the Initial Percentage share in the Premises</w:t>
      </w:r>
      <w:r w:rsidR="00E04F34">
        <w:t>;</w:t>
      </w:r>
    </w:p>
    <w:p w:rsidR="00E04F34" w:rsidRDefault="00E04F34" w:rsidP="00E04F34">
      <w:pPr>
        <w:pStyle w:val="Heading4"/>
        <w:tabs>
          <w:tab w:val="clear" w:pos="907"/>
        </w:tabs>
      </w:pPr>
      <w:proofErr w:type="gramStart"/>
      <w:r>
        <w:t>the</w:t>
      </w:r>
      <w:proofErr w:type="gramEnd"/>
      <w:r>
        <w:t xml:space="preserve"> Loan made (if any) to </w:t>
      </w:r>
      <w:r w:rsidR="0099083E">
        <w:t>accomplish</w:t>
      </w:r>
      <w:r>
        <w:t xml:space="preserve"> Final </w:t>
      </w:r>
      <w:proofErr w:type="spellStart"/>
      <w:r>
        <w:t>Staircasing</w:t>
      </w:r>
      <w:proofErr w:type="spellEnd"/>
      <w:r>
        <w:t xml:space="preserve"> in the Premises as part of the enforcement process or as a result of further Loan being made;</w:t>
      </w:r>
    </w:p>
    <w:p w:rsidR="004613B7" w:rsidRPr="00C76192" w:rsidRDefault="004613B7" w:rsidP="004613B7">
      <w:pPr>
        <w:pStyle w:val="Heading4"/>
        <w:tabs>
          <w:tab w:val="clear" w:pos="907"/>
        </w:tabs>
      </w:pPr>
      <w:r>
        <w:t>Loans for other sums in relation to the Premises or any other purpose;</w:t>
      </w:r>
    </w:p>
    <w:p w:rsidR="004613B7" w:rsidRDefault="004613B7" w:rsidP="004613B7">
      <w:pPr>
        <w:pStyle w:val="Heading4"/>
        <w:tabs>
          <w:tab w:val="clear" w:pos="907"/>
        </w:tabs>
      </w:pPr>
      <w:proofErr w:type="gramStart"/>
      <w:r>
        <w:t>interest</w:t>
      </w:r>
      <w:proofErr w:type="gramEnd"/>
      <w:r>
        <w:t xml:space="preserve"> accruing at the rate </w:t>
      </w:r>
      <w:r w:rsidR="009B7F10">
        <w:t>applicable to</w:t>
      </w:r>
      <w:r>
        <w:t xml:space="preserve"> the Loan;  </w:t>
      </w:r>
    </w:p>
    <w:p w:rsidR="00FE4836" w:rsidRDefault="004613B7" w:rsidP="004613B7">
      <w:pPr>
        <w:pStyle w:val="Heading4"/>
        <w:tabs>
          <w:tab w:val="clear" w:pos="907"/>
        </w:tabs>
      </w:pPr>
      <w:r>
        <w:t>costs incurred in relation to the enforcement of the Loan</w:t>
      </w:r>
      <w:r w:rsidR="009B7F10">
        <w:t xml:space="preserve"> </w:t>
      </w:r>
      <w:r w:rsidR="00124885">
        <w:t xml:space="preserve">or any security for it </w:t>
      </w:r>
      <w:r w:rsidR="009B7F10">
        <w:t>(including advances to cover arrears of rent and</w:t>
      </w:r>
      <w:r w:rsidR="000660B0">
        <w:t>/or</w:t>
      </w:r>
      <w:r w:rsidR="009B7F10">
        <w:t xml:space="preserve"> </w:t>
      </w:r>
      <w:r w:rsidR="000660B0">
        <w:t xml:space="preserve">other sums </w:t>
      </w:r>
      <w:r w:rsidR="000660B0">
        <w:lastRenderedPageBreak/>
        <w:t>payable under this Lease</w:t>
      </w:r>
      <w:r w:rsidR="000F7613">
        <w:t>)</w:t>
      </w:r>
      <w:r w:rsidR="007D0C1D">
        <w:t xml:space="preserve"> </w:t>
      </w:r>
      <w:r w:rsidR="00124885">
        <w:t>provided that costs of actual disposal shall not exceed 3% of Market Value at the time</w:t>
      </w:r>
      <w:r>
        <w:t xml:space="preserve">; </w:t>
      </w:r>
    </w:p>
    <w:p w:rsidR="004613B7" w:rsidRDefault="00FE4836" w:rsidP="004613B7">
      <w:pPr>
        <w:pStyle w:val="Heading4"/>
        <w:tabs>
          <w:tab w:val="clear" w:pos="907"/>
        </w:tabs>
      </w:pPr>
      <w:proofErr w:type="gramStart"/>
      <w:r>
        <w:t>costs</w:t>
      </w:r>
      <w:proofErr w:type="gramEnd"/>
      <w:r>
        <w:t xml:space="preserve"> incurred in relation to the protection or preservation of the Loan</w:t>
      </w:r>
      <w:r w:rsidR="00124885">
        <w:t xml:space="preserve"> or any security for it</w:t>
      </w:r>
      <w:r>
        <w:t xml:space="preserve">; </w:t>
      </w:r>
      <w:r w:rsidR="004613B7">
        <w:t xml:space="preserve">and </w:t>
      </w:r>
    </w:p>
    <w:p w:rsidR="00A57BAD" w:rsidRDefault="00A57BAD" w:rsidP="004613B7">
      <w:pPr>
        <w:pStyle w:val="Heading4"/>
        <w:tabs>
          <w:tab w:val="clear" w:pos="907"/>
        </w:tabs>
      </w:pPr>
      <w:proofErr w:type="gramStart"/>
      <w:r>
        <w:t>any</w:t>
      </w:r>
      <w:proofErr w:type="gramEnd"/>
      <w:r>
        <w:t xml:space="preserve"> other sums due to the Mortgagee in respect of the Loan made to the Leaseholder,</w:t>
      </w:r>
    </w:p>
    <w:p w:rsidR="00A57BAD" w:rsidRPr="00A57BAD" w:rsidRDefault="004C22BE" w:rsidP="00A57BAD">
      <w:pPr>
        <w:pStyle w:val="BodyText"/>
      </w:pPr>
      <w:r>
        <w:t>(</w:t>
      </w:r>
      <w:proofErr w:type="gramStart"/>
      <w:r>
        <w:t>less</w:t>
      </w:r>
      <w:proofErr w:type="gramEnd"/>
      <w:r>
        <w:t xml:space="preserve"> any repayments which have been made), </w:t>
      </w:r>
      <w:r w:rsidR="00A57BAD">
        <w:t>exceeds the aggregate of:</w:t>
      </w:r>
    </w:p>
    <w:p w:rsidR="00A57BAD" w:rsidRDefault="00A57BAD" w:rsidP="004613B7">
      <w:pPr>
        <w:pStyle w:val="Heading4"/>
        <w:tabs>
          <w:tab w:val="clear" w:pos="907"/>
        </w:tabs>
      </w:pPr>
      <w:proofErr w:type="gramStart"/>
      <w:r>
        <w:t>the</w:t>
      </w:r>
      <w:proofErr w:type="gramEnd"/>
      <w:r>
        <w:t xml:space="preserve"> gross sale proceeds </w:t>
      </w:r>
      <w:r w:rsidR="00465251">
        <w:t xml:space="preserve">to be </w:t>
      </w:r>
      <w:r>
        <w:t>received from a disposal (including a surrender) of the Leaseholders interest in the Premises; and</w:t>
      </w:r>
    </w:p>
    <w:p w:rsidR="004613B7" w:rsidRPr="0028073F" w:rsidRDefault="00A57BAD" w:rsidP="004613B7">
      <w:pPr>
        <w:pStyle w:val="Heading4"/>
        <w:tabs>
          <w:tab w:val="clear" w:pos="907"/>
        </w:tabs>
      </w:pPr>
      <w:r>
        <w:t>all amounts (if any) received by the Mortgagee as a result of the enforcement by the Mortgagee of all (if any) security which the Mortgagee may have including, without limitation, all security, guarantees and insurance policies given to the Mortgagee</w:t>
      </w:r>
      <w:r w:rsidR="00C9590A">
        <w:t>.</w:t>
      </w:r>
    </w:p>
    <w:p w:rsidR="00205B70" w:rsidRDefault="00205B70" w:rsidP="00205B70">
      <w:pPr>
        <w:pStyle w:val="DefinedTerm"/>
      </w:pPr>
      <w:r>
        <w:t>“</w:t>
      </w:r>
      <w:r>
        <w:rPr>
          <w:b/>
        </w:rPr>
        <w:t>Market Value</w:t>
      </w:r>
      <w:r>
        <w:t xml:space="preserve">” shall at the date of this Lease mean the Initial Market Value and shall at any subsequent date mean the </w:t>
      </w:r>
      <w:r w:rsidR="007D3B9A">
        <w:t>price</w:t>
      </w:r>
      <w:r w:rsidR="00244820">
        <w:t xml:space="preserve"> </w:t>
      </w:r>
      <w:r>
        <w:t xml:space="preserve">which the interest of the Leaseholder </w:t>
      </w:r>
      <w:r w:rsidR="007D3B9A">
        <w:t xml:space="preserve">would then fetch if sold on the open market by a willing seller </w:t>
      </w:r>
      <w:r>
        <w:t xml:space="preserve">and on the assumption that the </w:t>
      </w:r>
      <w:proofErr w:type="spellStart"/>
      <w:r w:rsidR="0059094F">
        <w:t>Una</w:t>
      </w:r>
      <w:r w:rsidR="008F47E3">
        <w:t>c</w:t>
      </w:r>
      <w:r w:rsidR="0059094F">
        <w:t>quired</w:t>
      </w:r>
      <w:proofErr w:type="spellEnd"/>
      <w:r>
        <w:t xml:space="preserve"> Percentage is nil and disregarding the following matters:</w:t>
      </w:r>
    </w:p>
    <w:p w:rsidR="00205B70" w:rsidRDefault="00205B70" w:rsidP="00205B70">
      <w:pPr>
        <w:pStyle w:val="DefinedTermList1"/>
        <w:tabs>
          <w:tab w:val="clear" w:pos="1814"/>
        </w:tabs>
      </w:pPr>
      <w:r>
        <w:t>any mortgage of the Leaseholder’s interest;</w:t>
      </w:r>
    </w:p>
    <w:p w:rsidR="00205B70" w:rsidRDefault="00205B70" w:rsidP="00205B70">
      <w:pPr>
        <w:pStyle w:val="DefinedTermList1"/>
        <w:tabs>
          <w:tab w:val="clear" w:pos="1814"/>
        </w:tabs>
      </w:pPr>
      <w:r>
        <w:t>any interest in or right over the Premises created by the Leaseholder;</w:t>
      </w:r>
    </w:p>
    <w:p w:rsidR="00205B70" w:rsidRDefault="00205B70" w:rsidP="00205B70">
      <w:pPr>
        <w:pStyle w:val="DefinedTermList1"/>
        <w:tabs>
          <w:tab w:val="clear" w:pos="1814"/>
        </w:tabs>
      </w:pPr>
      <w:bookmarkStart w:id="427" w:name="_Ref242069060"/>
      <w:r>
        <w:t>any improvement made by the Leaseholder or any predecessor in title of his;</w:t>
      </w:r>
      <w:bookmarkEnd w:id="427"/>
      <w:r w:rsidR="00403411">
        <w:t xml:space="preserve"> and</w:t>
      </w:r>
    </w:p>
    <w:p w:rsidR="00205B70" w:rsidRDefault="00205B70" w:rsidP="00205B70">
      <w:pPr>
        <w:pStyle w:val="DefinedTermList1"/>
        <w:tabs>
          <w:tab w:val="clear" w:pos="1814"/>
        </w:tabs>
      </w:pPr>
      <w:bookmarkStart w:id="428" w:name="_Ref242069068"/>
      <w:proofErr w:type="gramStart"/>
      <w:r>
        <w:t>any</w:t>
      </w:r>
      <w:proofErr w:type="gramEnd"/>
      <w:r>
        <w:t xml:space="preserve"> failure by the Leaseholder or any predecessor in title to carry out the obligations contained in </w:t>
      </w:r>
      <w:r w:rsidR="00CC47A3">
        <w:t>Clause </w:t>
      </w:r>
      <w:r w:rsidR="00CC47A3">
        <w:fldChar w:fldCharType="begin"/>
      </w:r>
      <w:r w:rsidR="00CC47A3">
        <w:instrText xml:space="preserve"> REF _Ref251676393 \n \h </w:instrText>
      </w:r>
      <w:r w:rsidR="00CC47A3">
        <w:fldChar w:fldCharType="separate"/>
      </w:r>
      <w:r w:rsidR="00B36A3A">
        <w:t>3.5</w:t>
      </w:r>
      <w:r w:rsidR="00CC47A3">
        <w:fldChar w:fldCharType="end"/>
      </w:r>
      <w:r w:rsidR="00CC47A3">
        <w:t> (</w:t>
      </w:r>
      <w:r w:rsidR="00CC47A3">
        <w:rPr>
          <w:rStyle w:val="ItalicFields"/>
        </w:rPr>
        <w:fldChar w:fldCharType="begin"/>
      </w:r>
      <w:r w:rsidR="00CC47A3">
        <w:rPr>
          <w:rStyle w:val="ItalicFields"/>
        </w:rPr>
        <w:instrText xml:space="preserve"> REF _Ref251676393 \h \* MERGEFORMAT </w:instrText>
      </w:r>
      <w:r w:rsidR="00CC47A3">
        <w:rPr>
          <w:rStyle w:val="ItalicFields"/>
        </w:rPr>
      </w:r>
      <w:r w:rsidR="00CC47A3">
        <w:rPr>
          <w:rStyle w:val="ItalicFields"/>
        </w:rPr>
        <w:fldChar w:fldCharType="separate"/>
      </w:r>
      <w:r w:rsidR="00B36A3A" w:rsidRPr="00B36A3A">
        <w:rPr>
          <w:rStyle w:val="ItalicFields"/>
        </w:rPr>
        <w:t>Repair</w:t>
      </w:r>
      <w:r w:rsidR="00CC47A3">
        <w:rPr>
          <w:rStyle w:val="ItalicFields"/>
        </w:rPr>
        <w:fldChar w:fldCharType="end"/>
      </w:r>
      <w:r w:rsidR="00CC47A3">
        <w:rPr>
          <w:sz w:val="12"/>
        </w:rPr>
        <w:t> </w:t>
      </w:r>
      <w:r w:rsidR="00CC47A3">
        <w:t>)</w:t>
      </w:r>
      <w:r>
        <w:t xml:space="preserve"> and </w:t>
      </w:r>
      <w:r w:rsidR="00C9590A">
        <w:t>Clause </w:t>
      </w:r>
      <w:r w:rsidR="00C9590A">
        <w:fldChar w:fldCharType="begin"/>
      </w:r>
      <w:r w:rsidR="00C9590A">
        <w:instrText xml:space="preserve"> REF _Ref251570809 \n \h </w:instrText>
      </w:r>
      <w:r w:rsidR="00C9590A">
        <w:fldChar w:fldCharType="separate"/>
      </w:r>
      <w:r w:rsidR="00B36A3A">
        <w:t>3.6</w:t>
      </w:r>
      <w:r w:rsidR="00C9590A">
        <w:fldChar w:fldCharType="end"/>
      </w:r>
      <w:r w:rsidR="00C9590A">
        <w:t> (</w:t>
      </w:r>
      <w:r w:rsidR="00C9590A">
        <w:rPr>
          <w:rStyle w:val="ItalicFields"/>
        </w:rPr>
        <w:fldChar w:fldCharType="begin"/>
      </w:r>
      <w:r w:rsidR="00C9590A">
        <w:rPr>
          <w:rStyle w:val="ItalicFields"/>
        </w:rPr>
        <w:instrText xml:space="preserve"> REF _Ref251570809 \h \* MERGEFORMAT </w:instrText>
      </w:r>
      <w:r w:rsidR="00C9590A">
        <w:rPr>
          <w:rStyle w:val="ItalicFields"/>
        </w:rPr>
      </w:r>
      <w:r w:rsidR="00C9590A">
        <w:rPr>
          <w:rStyle w:val="ItalicFields"/>
        </w:rPr>
        <w:fldChar w:fldCharType="separate"/>
      </w:r>
      <w:r w:rsidR="00B36A3A" w:rsidRPr="00B36A3A">
        <w:rPr>
          <w:rStyle w:val="ItalicFields"/>
        </w:rPr>
        <w:t>Decoration</w:t>
      </w:r>
      <w:r w:rsidR="00C9590A">
        <w:rPr>
          <w:rStyle w:val="ItalicFields"/>
        </w:rPr>
        <w:fldChar w:fldCharType="end"/>
      </w:r>
      <w:r w:rsidR="00C9590A">
        <w:rPr>
          <w:sz w:val="12"/>
        </w:rPr>
        <w:t> </w:t>
      </w:r>
      <w:r w:rsidR="00C9590A">
        <w:t>)</w:t>
      </w:r>
      <w:r w:rsidR="002874CA">
        <w:t>.</w:t>
      </w:r>
      <w:r>
        <w:t xml:space="preserve"> </w:t>
      </w:r>
      <w:bookmarkEnd w:id="428"/>
    </w:p>
    <w:p w:rsidR="00CE14D6" w:rsidRPr="00CE14D6" w:rsidRDefault="00CE14D6" w:rsidP="004613B7">
      <w:pPr>
        <w:pStyle w:val="DefinedTermList1"/>
        <w:numPr>
          <w:ilvl w:val="0"/>
          <w:numId w:val="0"/>
        </w:numPr>
        <w:tabs>
          <w:tab w:val="clear" w:pos="1814"/>
        </w:tabs>
        <w:ind w:left="907"/>
      </w:pPr>
      <w:r w:rsidRPr="00CE14D6">
        <w:rPr>
          <w:b/>
        </w:rPr>
        <w:t>“Minimum Rent”</w:t>
      </w:r>
      <w:r w:rsidRPr="00CE14D6">
        <w:t xml:space="preserve"> means </w:t>
      </w:r>
      <w:proofErr w:type="gramStart"/>
      <w:r w:rsidRPr="00CE14D6">
        <w:t>One</w:t>
      </w:r>
      <w:proofErr w:type="gramEnd"/>
      <w:r w:rsidRPr="00CE14D6">
        <w:t xml:space="preserve"> peppercorn per month (if demanded).</w:t>
      </w:r>
    </w:p>
    <w:p w:rsidR="004613B7" w:rsidRDefault="004613B7" w:rsidP="004613B7">
      <w:pPr>
        <w:pStyle w:val="DefinedTermList1"/>
        <w:numPr>
          <w:ilvl w:val="0"/>
          <w:numId w:val="0"/>
        </w:numPr>
        <w:tabs>
          <w:tab w:val="clear" w:pos="1814"/>
        </w:tabs>
        <w:ind w:left="907"/>
      </w:pPr>
      <w:r>
        <w:t>“</w:t>
      </w:r>
      <w:r>
        <w:rPr>
          <w:b/>
        </w:rPr>
        <w:t>Mortgage</w:t>
      </w:r>
      <w:r w:rsidRPr="009A3F03">
        <w:rPr>
          <w:b/>
        </w:rPr>
        <w:t>e</w:t>
      </w:r>
      <w:r>
        <w:t>” means a lender who shall have made available to the Leaseholder a Loan</w:t>
      </w:r>
      <w:r w:rsidR="0059094F">
        <w:t xml:space="preserve"> (which expression includes its successors and assigns and also any persons for whom the Mortgagee is acting as agent or trustee)</w:t>
      </w:r>
      <w:r>
        <w:t xml:space="preserve">. </w:t>
      </w:r>
    </w:p>
    <w:p w:rsidR="001911E9" w:rsidRDefault="001911E9" w:rsidP="006B5BDD">
      <w:pPr>
        <w:pStyle w:val="DefinedTerm"/>
      </w:pPr>
      <w:r w:rsidRPr="00A310D0">
        <w:t>“</w:t>
      </w:r>
      <w:r w:rsidRPr="006B5BDD">
        <w:rPr>
          <w:b/>
        </w:rPr>
        <w:t>Mortgagee Protection Claim</w:t>
      </w:r>
      <w:r w:rsidRPr="00A310D0">
        <w:t>”</w:t>
      </w:r>
      <w:r>
        <w:t xml:space="preserve"> means </w:t>
      </w:r>
      <w:r w:rsidR="006B5BDD">
        <w:t>t</w:t>
      </w:r>
      <w:r>
        <w:t>he Loss capped at a maximum of</w:t>
      </w:r>
      <w:r w:rsidR="00A32771">
        <w:t xml:space="preserve"> the aggregate of</w:t>
      </w:r>
      <w:r>
        <w:t>:</w:t>
      </w:r>
    </w:p>
    <w:p w:rsidR="00D442F6" w:rsidRDefault="001911E9" w:rsidP="006B5BDD">
      <w:pPr>
        <w:pStyle w:val="DefinedTermList1"/>
        <w:tabs>
          <w:tab w:val="clear" w:pos="1814"/>
        </w:tabs>
      </w:pPr>
      <w:r>
        <w:t>an amount equivalent to interest on the Loan for a period of 18 months from the Enforcement Date at the interest rate applicable to the Loan immediately before the Enforcement Date</w:t>
      </w:r>
      <w:r w:rsidR="00D442F6">
        <w:t>;</w:t>
      </w:r>
    </w:p>
    <w:p w:rsidR="001911E9" w:rsidRDefault="00D442F6" w:rsidP="006B5BDD">
      <w:pPr>
        <w:pStyle w:val="DefinedTermList1"/>
        <w:tabs>
          <w:tab w:val="clear" w:pos="1814"/>
        </w:tabs>
      </w:pPr>
      <w:r>
        <w:t>the Loan</w:t>
      </w:r>
      <w:r w:rsidR="001911E9">
        <w:t xml:space="preserve">; </w:t>
      </w:r>
    </w:p>
    <w:p w:rsidR="001911E9" w:rsidRDefault="001911E9" w:rsidP="006B5BDD">
      <w:pPr>
        <w:pStyle w:val="DefinedTermList1"/>
        <w:tabs>
          <w:tab w:val="clear" w:pos="1814"/>
        </w:tabs>
      </w:pPr>
      <w:r>
        <w:t xml:space="preserve">any amounts advanced by the Mortgagee and applied in discharging any arrears of rent and/or </w:t>
      </w:r>
      <w:r w:rsidR="000F7613">
        <w:t>other sums payable</w:t>
      </w:r>
      <w:r>
        <w:t xml:space="preserve"> under this Lease; and</w:t>
      </w:r>
    </w:p>
    <w:p w:rsidR="001911E9" w:rsidRDefault="001911E9" w:rsidP="006B5BDD">
      <w:pPr>
        <w:pStyle w:val="DefinedTermList1"/>
        <w:tabs>
          <w:tab w:val="clear" w:pos="1814"/>
        </w:tabs>
      </w:pPr>
      <w:proofErr w:type="gramStart"/>
      <w:r>
        <w:t>any</w:t>
      </w:r>
      <w:proofErr w:type="gramEnd"/>
      <w:r>
        <w:t xml:space="preserve"> costs and fees incurred in enforcing the Mortgagee’s security for the Loan (capped at 3% of Market Value at the time of such enforcement).</w:t>
      </w:r>
    </w:p>
    <w:p w:rsidR="00BA26E6" w:rsidRPr="00BA26E6" w:rsidRDefault="00BA26E6" w:rsidP="00205B70">
      <w:pPr>
        <w:pStyle w:val="DefinedTerm"/>
      </w:pPr>
      <w:r w:rsidRPr="00BA26E6">
        <w:rPr>
          <w:color w:val="0000FF"/>
        </w:rPr>
        <w:lastRenderedPageBreak/>
        <w:t>“</w:t>
      </w:r>
      <w:r w:rsidRPr="00BA26E6">
        <w:rPr>
          <w:b/>
          <w:color w:val="0000FF"/>
        </w:rPr>
        <w:t>Nominated Association</w:t>
      </w:r>
      <w:r w:rsidRPr="00BA26E6">
        <w:rPr>
          <w:color w:val="0000FF"/>
        </w:rPr>
        <w:t>” means either a housing association or a landlord registered as a social landlord in England under Part 1 of the Housing Act 1996, nominated by the Landlord to take an assignment of the Premises</w:t>
      </w:r>
      <w:r w:rsidR="008B4E60">
        <w:rPr>
          <w:color w:val="0000FF"/>
        </w:rPr>
        <w:t xml:space="preserve"> in accordance with Clause 3.21.2</w:t>
      </w:r>
      <w:r w:rsidRPr="00BA26E6">
        <w:rPr>
          <w:color w:val="0000FF"/>
        </w:rPr>
        <w:t>(b) and Clause 4(4)</w:t>
      </w:r>
      <w:r w:rsidRPr="00BA26E6">
        <w:rPr>
          <w:rStyle w:val="FootnoteReference"/>
        </w:rPr>
        <w:footnoteReference w:id="6"/>
      </w:r>
    </w:p>
    <w:p w:rsidR="00205B70" w:rsidRDefault="00205B70" w:rsidP="00205B70">
      <w:pPr>
        <w:pStyle w:val="DefinedTerm"/>
      </w:pPr>
      <w:r>
        <w:t>“</w:t>
      </w:r>
      <w:r w:rsidRPr="00672991">
        <w:rPr>
          <w:rStyle w:val="Bold"/>
        </w:rPr>
        <w:t>Outgoings</w:t>
      </w:r>
      <w:r>
        <w:t>”</w:t>
      </w:r>
      <w:r w:rsidRPr="00672991">
        <w:t xml:space="preserve"> means (in relation to the Premises) all existing and future rates, taxes, charges, assessments, impositions and outgoings whatsoever (whether parliamentary or local) which are now or may at any time be payable, charged or assessed on property, or the</w:t>
      </w:r>
      <w:r>
        <w:t xml:space="preserve"> owner or occupier of property</w:t>
      </w:r>
      <w:r w:rsidRPr="00672991">
        <w:t>.</w:t>
      </w:r>
    </w:p>
    <w:p w:rsidR="005B4B0E" w:rsidRDefault="005B4B0E" w:rsidP="00205B70">
      <w:pPr>
        <w:pStyle w:val="DefinedTerm"/>
      </w:pPr>
      <w:r>
        <w:t>“</w:t>
      </w:r>
      <w:r w:rsidRPr="005B4B0E">
        <w:rPr>
          <w:b/>
        </w:rPr>
        <w:t>Particulars</w:t>
      </w:r>
      <w:r>
        <w:t>” means the Particulars set out in this Lease.</w:t>
      </w:r>
    </w:p>
    <w:p w:rsidR="00205B70" w:rsidRDefault="00205B70" w:rsidP="00205B70">
      <w:pPr>
        <w:pStyle w:val="DefinedTerm"/>
      </w:pPr>
      <w:r>
        <w:t>“</w:t>
      </w:r>
      <w:r>
        <w:rPr>
          <w:b/>
        </w:rPr>
        <w:t>Portioned Percentage</w:t>
      </w:r>
      <w:r>
        <w:t xml:space="preserve">” means at any relevant time (including for the avoidance of doubt on the Final </w:t>
      </w:r>
      <w:proofErr w:type="spellStart"/>
      <w:r>
        <w:t>Staircasing</w:t>
      </w:r>
      <w:proofErr w:type="spellEnd"/>
      <w:r>
        <w:t xml:space="preserve">) </w:t>
      </w:r>
      <w:r w:rsidR="005863A3">
        <w:t xml:space="preserve">the percentage interest in the Premises which the Leaseholder proposes to acquire </w:t>
      </w:r>
      <w:r w:rsidR="00CC74B8">
        <w:t xml:space="preserve">(or has already acquired) </w:t>
      </w:r>
      <w:r w:rsidR="005863A3">
        <w:t xml:space="preserve">under </w:t>
      </w:r>
      <w:r w:rsidR="00DD4EBD">
        <w:t xml:space="preserve">the provisions of </w:t>
      </w:r>
      <w:r w:rsidR="002874CA">
        <w:fldChar w:fldCharType="begin"/>
      </w:r>
      <w:r w:rsidR="002874CA">
        <w:instrText xml:space="preserve"> REF _Ref251675023 \n \h </w:instrText>
      </w:r>
      <w:r w:rsidR="002874CA">
        <w:fldChar w:fldCharType="separate"/>
      </w:r>
      <w:r w:rsidR="00B36A3A">
        <w:t>Schedule 5</w:t>
      </w:r>
      <w:r w:rsidR="002874CA">
        <w:fldChar w:fldCharType="end"/>
      </w:r>
      <w:r w:rsidR="002874CA">
        <w:t> (</w:t>
      </w:r>
      <w:proofErr w:type="spellStart"/>
      <w:r w:rsidR="002874CA">
        <w:rPr>
          <w:rStyle w:val="ItalicFields"/>
        </w:rPr>
        <w:fldChar w:fldCharType="begin"/>
      </w:r>
      <w:r w:rsidR="002874CA">
        <w:rPr>
          <w:rStyle w:val="ItalicFields"/>
        </w:rPr>
        <w:instrText xml:space="preserve"> REF _Ref251675023_Sched \h \* MERGEFORMAT </w:instrText>
      </w:r>
      <w:r w:rsidR="002874CA">
        <w:rPr>
          <w:rStyle w:val="ItalicFields"/>
        </w:rPr>
      </w:r>
      <w:r w:rsidR="002874CA">
        <w:rPr>
          <w:rStyle w:val="ItalicFields"/>
        </w:rPr>
        <w:fldChar w:fldCharType="separate"/>
      </w:r>
      <w:r w:rsidR="00B36A3A" w:rsidRPr="00B36A3A">
        <w:rPr>
          <w:rStyle w:val="ItalicFields"/>
        </w:rPr>
        <w:t>Staircasing</w:t>
      </w:r>
      <w:proofErr w:type="spellEnd"/>
      <w:r w:rsidR="002874CA">
        <w:rPr>
          <w:rStyle w:val="ItalicFields"/>
        </w:rPr>
        <w:fldChar w:fldCharType="end"/>
      </w:r>
      <w:r w:rsidR="002874CA" w:rsidRPr="002874CA">
        <w:rPr>
          <w:rStyle w:val="ItalicFields"/>
          <w:i w:val="0"/>
          <w:sz w:val="12"/>
        </w:rPr>
        <w:t> </w:t>
      </w:r>
      <w:r w:rsidR="002874CA" w:rsidRPr="002874CA">
        <w:t>)</w:t>
      </w:r>
      <w:r w:rsidR="005863A3">
        <w:t xml:space="preserve">, being </w:t>
      </w:r>
      <w:r>
        <w:t>a portion of the then Mark</w:t>
      </w:r>
      <w:r w:rsidR="00403A2F">
        <w:t xml:space="preserve">et Value of the Premises up to the </w:t>
      </w:r>
      <w:r w:rsidR="00403A2F" w:rsidRPr="008374A2">
        <w:t>M</w:t>
      </w:r>
      <w:r w:rsidRPr="008374A2">
        <w:t xml:space="preserve">aximum </w:t>
      </w:r>
      <w:r w:rsidR="00403A2F" w:rsidRPr="008374A2">
        <w:t>Percentage</w:t>
      </w:r>
      <w:r>
        <w:t xml:space="preserve">, </w:t>
      </w:r>
      <w:r w:rsidR="005863A3">
        <w:t xml:space="preserve">each Portioned Percentage being </w:t>
      </w:r>
      <w:r>
        <w:t>at least 10%</w:t>
      </w:r>
      <w:r w:rsidR="005E53B0">
        <w:t xml:space="preserve"> and no more than 25%</w:t>
      </w:r>
      <w:r w:rsidR="00126BAF">
        <w:t>,</w:t>
      </w:r>
      <w:r w:rsidR="00A759B0">
        <w:t xml:space="preserve"> and so that the Portioned Percentage which </w:t>
      </w:r>
      <w:r w:rsidR="0099083E">
        <w:t>accomplish</w:t>
      </w:r>
      <w:r w:rsidR="00A759B0">
        <w:t xml:space="preserve">es Final </w:t>
      </w:r>
      <w:proofErr w:type="spellStart"/>
      <w:r w:rsidR="00A759B0">
        <w:t>Staircasing</w:t>
      </w:r>
      <w:proofErr w:type="spellEnd"/>
      <w:r w:rsidR="00A759B0">
        <w:t xml:space="preserve"> shall be at least 10%</w:t>
      </w:r>
      <w:r w:rsidR="00CC74B8">
        <w:t>.</w:t>
      </w:r>
    </w:p>
    <w:p w:rsidR="00205B70" w:rsidRDefault="00205B70" w:rsidP="00205B70">
      <w:pPr>
        <w:pStyle w:val="DefinedTerm"/>
      </w:pPr>
      <w:r>
        <w:t>“</w:t>
      </w:r>
      <w:r w:rsidRPr="00C42CC5">
        <w:rPr>
          <w:b/>
        </w:rPr>
        <w:t>Premises</w:t>
      </w:r>
      <w:r>
        <w:t>”</w:t>
      </w:r>
      <w:r w:rsidRPr="00EA3213">
        <w:t xml:space="preserve"> means </w:t>
      </w:r>
      <w:r>
        <w:t xml:space="preserve">the premises described in </w:t>
      </w:r>
      <w:r>
        <w:fldChar w:fldCharType="begin"/>
      </w:r>
      <w:r>
        <w:instrText xml:space="preserve"> REF _Ref242244162 \n \h </w:instrText>
      </w:r>
      <w:r>
        <w:fldChar w:fldCharType="separate"/>
      </w:r>
      <w:r w:rsidR="00B36A3A">
        <w:t>Schedule 1</w:t>
      </w:r>
      <w:r>
        <w:fldChar w:fldCharType="end"/>
      </w:r>
      <w:r>
        <w:t> (</w:t>
      </w:r>
      <w:r>
        <w:rPr>
          <w:rStyle w:val="ItalicFields"/>
        </w:rPr>
        <w:fldChar w:fldCharType="begin"/>
      </w:r>
      <w:r>
        <w:rPr>
          <w:rStyle w:val="ItalicFields"/>
        </w:rPr>
        <w:instrText xml:space="preserve"> REF _Ref242244162_Sched \h \* MERGEFORMAT </w:instrText>
      </w:r>
      <w:r>
        <w:rPr>
          <w:rStyle w:val="ItalicFields"/>
        </w:rPr>
      </w:r>
      <w:r>
        <w:rPr>
          <w:rStyle w:val="ItalicFields"/>
        </w:rPr>
        <w:fldChar w:fldCharType="separate"/>
      </w:r>
      <w:r w:rsidR="00B36A3A" w:rsidRPr="00B36A3A">
        <w:rPr>
          <w:rStyle w:val="ItalicFields"/>
        </w:rPr>
        <w:t>The Premises</w:t>
      </w:r>
      <w:r>
        <w:rPr>
          <w:rStyle w:val="ItalicFields"/>
        </w:rPr>
        <w:fldChar w:fldCharType="end"/>
      </w:r>
      <w:r w:rsidRPr="00F968D1">
        <w:rPr>
          <w:rStyle w:val="ItalicFields"/>
          <w:i w:val="0"/>
          <w:sz w:val="12"/>
        </w:rPr>
        <w:t> </w:t>
      </w:r>
      <w:r w:rsidRPr="00F968D1">
        <w:t>)</w:t>
      </w:r>
      <w:r w:rsidR="00085624">
        <w:t>.</w:t>
      </w:r>
    </w:p>
    <w:p w:rsidR="00205B70" w:rsidRDefault="00205B70" w:rsidP="00205B70">
      <w:pPr>
        <w:pStyle w:val="DefinedTerm"/>
      </w:pPr>
      <w:r>
        <w:t>“</w:t>
      </w:r>
      <w:r w:rsidRPr="0079243A">
        <w:rPr>
          <w:b/>
        </w:rPr>
        <w:t>Service Media</w:t>
      </w:r>
      <w:r>
        <w:t xml:space="preserve">” means </w:t>
      </w:r>
      <w:r w:rsidRPr="0079243A">
        <w:t>drains, sewers, conduits, flues, gutters, gullies, channels, ducts, shafts, watercourses, pipes, cables, wires, mains, electrical risers, aerials and any other conducting media</w:t>
      </w:r>
      <w:r>
        <w:t>.</w:t>
      </w:r>
    </w:p>
    <w:p w:rsidR="00085624" w:rsidRDefault="00085624" w:rsidP="00085624">
      <w:pPr>
        <w:pStyle w:val="DefinedTerm"/>
      </w:pPr>
      <w:r>
        <w:t>“</w:t>
      </w:r>
      <w:r>
        <w:rPr>
          <w:b/>
        </w:rPr>
        <w:t>Standard Conditions of Sale</w:t>
      </w:r>
      <w:r>
        <w:t>” means the Standard Conditions of Sale (Fourth Edition).</w:t>
      </w:r>
    </w:p>
    <w:p w:rsidR="009E3114" w:rsidRDefault="00205B70" w:rsidP="009E3114">
      <w:pPr>
        <w:pStyle w:val="DefinedTerm"/>
      </w:pPr>
      <w:r>
        <w:t>“</w:t>
      </w:r>
      <w:r w:rsidRPr="001A1F12">
        <w:rPr>
          <w:b/>
        </w:rPr>
        <w:t>Term</w:t>
      </w:r>
      <w:r>
        <w:t xml:space="preserve">” means the </w:t>
      </w:r>
      <w:r w:rsidR="008E4C7D">
        <w:t xml:space="preserve">term </w:t>
      </w:r>
      <w:r>
        <w:t>of [99] years from and including the Commencement Date.</w:t>
      </w:r>
    </w:p>
    <w:p w:rsidR="00980F55" w:rsidRDefault="00980F55" w:rsidP="00980F55">
      <w:pPr>
        <w:pStyle w:val="DefinedTerm"/>
      </w:pPr>
      <w:r>
        <w:t>“</w:t>
      </w:r>
      <w:proofErr w:type="spellStart"/>
      <w:r>
        <w:rPr>
          <w:b/>
        </w:rPr>
        <w:t>Unacquired</w:t>
      </w:r>
      <w:proofErr w:type="spellEnd"/>
      <w:r>
        <w:rPr>
          <w:b/>
        </w:rPr>
        <w:t xml:space="preserve"> Percentage</w:t>
      </w:r>
      <w:r>
        <w:t>” shall mean the percentage figure equal to 100% less the Acquired Percentage.</w:t>
      </w:r>
    </w:p>
    <w:p w:rsidR="00205B70" w:rsidRDefault="00205B70" w:rsidP="00205B70">
      <w:pPr>
        <w:pStyle w:val="DefinedTerm"/>
      </w:pPr>
      <w:r>
        <w:t>“</w:t>
      </w:r>
      <w:proofErr w:type="spellStart"/>
      <w:r>
        <w:rPr>
          <w:b/>
        </w:rPr>
        <w:t>Valuer</w:t>
      </w:r>
      <w:proofErr w:type="spellEnd"/>
      <w:r>
        <w:t>” means an independent expert who is an associate or fellow of the Royal Institution of Chartered Surveyors agreed between the Landlord and the Leaseholder or in default of agreement appointed on the application of either Landlord or Leaseholder by or on behalf of the president of the Royal Institution of Chartered Surveyors.</w:t>
      </w:r>
    </w:p>
    <w:p w:rsidR="00037AA3" w:rsidRPr="005F4E50" w:rsidRDefault="005F4E50" w:rsidP="00037AA3">
      <w:pPr>
        <w:pStyle w:val="BodyText"/>
        <w:rPr>
          <w:i/>
        </w:rPr>
      </w:pPr>
      <w:r>
        <w:rPr>
          <w:rStyle w:val="Emphasis"/>
          <w:b/>
          <w:bCs/>
          <w:i w:val="0"/>
          <w:iCs/>
        </w:rPr>
        <w:t>“</w:t>
      </w:r>
      <w:proofErr w:type="spellStart"/>
      <w:r w:rsidRPr="005F4E50">
        <w:rPr>
          <w:rStyle w:val="Emphasis"/>
          <w:b/>
          <w:bCs/>
          <w:i w:val="0"/>
          <w:iCs/>
        </w:rPr>
        <w:t>Valuer’s</w:t>
      </w:r>
      <w:proofErr w:type="spellEnd"/>
      <w:r w:rsidRPr="005F4E50">
        <w:rPr>
          <w:rStyle w:val="Emphasis"/>
          <w:b/>
          <w:bCs/>
          <w:i w:val="0"/>
          <w:iCs/>
        </w:rPr>
        <w:t xml:space="preserve"> Certificate</w:t>
      </w:r>
      <w:r w:rsidRPr="005F4E50">
        <w:rPr>
          <w:rStyle w:val="Emphasis"/>
          <w:i w:val="0"/>
          <w:iCs/>
        </w:rPr>
        <w:t>” means a written certificate from an associate or fellow of the Royal Institution of Chartered Surveyors confirming the amount of the Market Value for the purposes of clause 3.20.</w:t>
      </w:r>
      <w:r>
        <w:rPr>
          <w:rStyle w:val="Emphasis"/>
          <w:i w:val="0"/>
          <w:iCs/>
        </w:rPr>
        <w:t>4</w:t>
      </w:r>
      <w:r w:rsidRPr="005F4E50">
        <w:rPr>
          <w:i/>
        </w:rPr>
        <w:t>. </w:t>
      </w:r>
    </w:p>
    <w:p w:rsidR="005F4E50" w:rsidRPr="00037AA3" w:rsidRDefault="005F4E50" w:rsidP="00037AA3">
      <w:pPr>
        <w:pStyle w:val="BodyText"/>
        <w:sectPr w:rsidR="005F4E50" w:rsidRPr="00037AA3" w:rsidSect="00B65E62">
          <w:headerReference w:type="default" r:id="rId28"/>
          <w:endnotePr>
            <w:numFmt w:val="decimal"/>
          </w:endnotePr>
          <w:pgSz w:w="11906" w:h="16838" w:code="9"/>
          <w:pgMar w:top="1440" w:right="1797" w:bottom="-1440" w:left="1797" w:header="720" w:footer="720" w:gutter="0"/>
          <w:cols w:space="708"/>
          <w:docGrid w:linePitch="360"/>
        </w:sectPr>
      </w:pPr>
    </w:p>
    <w:p w:rsidR="00560140" w:rsidRDefault="00560140" w:rsidP="00560140">
      <w:pPr>
        <w:pStyle w:val="ExecutionTitle"/>
      </w:pPr>
      <w:bookmarkStart w:id="429" w:name="_ExecutionPage"/>
      <w:bookmarkEnd w:id="392"/>
      <w:r>
        <w:lastRenderedPageBreak/>
        <w:t>EXECUTION PAGE</w:t>
      </w:r>
    </w:p>
    <w:p w:rsidR="00B61B6A" w:rsidRPr="00B61B6A" w:rsidRDefault="00B61B6A" w:rsidP="00B61B6A">
      <w:pPr>
        <w:pStyle w:val="Execution"/>
      </w:pPr>
    </w:p>
    <w:tbl>
      <w:tblPr>
        <w:tblW w:w="5000" w:type="pct"/>
        <w:tblLook w:val="01E0" w:firstRow="1" w:lastRow="1" w:firstColumn="1" w:lastColumn="1" w:noHBand="0" w:noVBand="0"/>
      </w:tblPr>
      <w:tblGrid>
        <w:gridCol w:w="4082"/>
        <w:gridCol w:w="340"/>
        <w:gridCol w:w="4106"/>
      </w:tblGrid>
      <w:tr w:rsidR="00B61B6A" w:rsidRPr="006B6AEA" w:rsidTr="00A9432B">
        <w:trPr>
          <w:cantSplit/>
          <w:trHeight w:val="480"/>
        </w:trPr>
        <w:tc>
          <w:tcPr>
            <w:tcW w:w="4082" w:type="dxa"/>
          </w:tcPr>
          <w:p w:rsidR="00B61B6A" w:rsidRPr="006B6AEA" w:rsidRDefault="00B61B6A" w:rsidP="00A9432B">
            <w:pPr>
              <w:pStyle w:val="Execution"/>
              <w:suppressAutoHyphens/>
            </w:pPr>
            <w:r>
              <w:t>Executed</w:t>
            </w:r>
            <w:r w:rsidRPr="006B6AEA">
              <w:t xml:space="preserve"> as a </w:t>
            </w:r>
            <w:r>
              <w:t>d</w:t>
            </w:r>
            <w:r w:rsidRPr="006B6AEA">
              <w:t xml:space="preserve">eed by </w:t>
            </w:r>
            <w:r w:rsidR="00393255" w:rsidRPr="00A9432B">
              <w:rPr>
                <w:b/>
                <w:noProof/>
              </w:rPr>
              <w:t>[●]</w:t>
            </w:r>
            <w:r w:rsidR="00171FBF" w:rsidRPr="00A9432B">
              <w:rPr>
                <w:b/>
                <w:noProof/>
              </w:rPr>
              <w:t> </w:t>
            </w:r>
            <w:r>
              <w:t>acting by:</w:t>
            </w:r>
          </w:p>
        </w:tc>
        <w:tc>
          <w:tcPr>
            <w:tcW w:w="340" w:type="dxa"/>
          </w:tcPr>
          <w:p w:rsidR="00B61B6A" w:rsidRPr="006B6AEA" w:rsidRDefault="00B61B6A" w:rsidP="00A9432B">
            <w:pPr>
              <w:pStyle w:val="Execution"/>
              <w:suppressAutoHyphens/>
            </w:pPr>
            <w:r w:rsidRPr="006B6AEA">
              <w:t>)</w:t>
            </w:r>
          </w:p>
          <w:p w:rsidR="00B61B6A" w:rsidRDefault="00B61B6A" w:rsidP="00A9432B">
            <w:pPr>
              <w:pStyle w:val="Execution"/>
              <w:suppressAutoHyphens/>
            </w:pPr>
            <w:r w:rsidRPr="006B6AEA">
              <w:t>)</w:t>
            </w:r>
          </w:p>
          <w:p w:rsidR="00B61B6A" w:rsidRPr="006B6AEA" w:rsidRDefault="00B61B6A" w:rsidP="00A9432B">
            <w:pPr>
              <w:pStyle w:val="Execution"/>
              <w:suppressAutoHyphens/>
            </w:pPr>
            <w:r>
              <w:t>)</w:t>
            </w:r>
          </w:p>
        </w:tc>
        <w:tc>
          <w:tcPr>
            <w:tcW w:w="0" w:type="auto"/>
          </w:tcPr>
          <w:p w:rsidR="00B61B6A" w:rsidRPr="006B6AEA" w:rsidRDefault="00B61B6A" w:rsidP="00A9432B">
            <w:pPr>
              <w:pStyle w:val="Execution"/>
              <w:suppressAutoHyphens/>
            </w:pPr>
          </w:p>
        </w:tc>
      </w:tr>
      <w:tr w:rsidR="00B61B6A" w:rsidRPr="006B6AEA" w:rsidTr="00A9432B">
        <w:trPr>
          <w:cantSplit/>
        </w:trPr>
        <w:tc>
          <w:tcPr>
            <w:tcW w:w="4082" w:type="dxa"/>
          </w:tcPr>
          <w:p w:rsidR="00B61B6A" w:rsidRDefault="00B61B6A" w:rsidP="00A9432B">
            <w:pPr>
              <w:pStyle w:val="Execution"/>
              <w:suppressAutoHyphens/>
            </w:pPr>
          </w:p>
          <w:p w:rsidR="00B61B6A" w:rsidRPr="006B6AEA" w:rsidRDefault="00B61B6A" w:rsidP="00A9432B">
            <w:pPr>
              <w:pStyle w:val="Execution"/>
              <w:suppressAutoHyphens/>
            </w:pPr>
          </w:p>
        </w:tc>
        <w:tc>
          <w:tcPr>
            <w:tcW w:w="340" w:type="dxa"/>
          </w:tcPr>
          <w:p w:rsidR="00B61B6A" w:rsidRPr="006B6AEA" w:rsidRDefault="00B61B6A" w:rsidP="00A9432B">
            <w:pPr>
              <w:pStyle w:val="Execution"/>
              <w:suppressAutoHyphens/>
            </w:pPr>
          </w:p>
        </w:tc>
        <w:tc>
          <w:tcPr>
            <w:tcW w:w="0" w:type="auto"/>
          </w:tcPr>
          <w:p w:rsidR="00B61B6A" w:rsidRDefault="00B61B6A" w:rsidP="00A9432B">
            <w:pPr>
              <w:pStyle w:val="Execution"/>
              <w:suppressAutoHyphens/>
            </w:pPr>
          </w:p>
        </w:tc>
      </w:tr>
      <w:tr w:rsidR="00B61B6A" w:rsidRPr="006B6AEA" w:rsidTr="00A9432B">
        <w:trPr>
          <w:cantSplit/>
        </w:trPr>
        <w:tc>
          <w:tcPr>
            <w:tcW w:w="4082" w:type="dxa"/>
          </w:tcPr>
          <w:p w:rsidR="00B61B6A" w:rsidRPr="006B6AEA" w:rsidRDefault="00B61B6A" w:rsidP="00A9432B">
            <w:pPr>
              <w:pStyle w:val="Execution"/>
              <w:suppressAutoHyphens/>
            </w:pPr>
          </w:p>
        </w:tc>
        <w:tc>
          <w:tcPr>
            <w:tcW w:w="340" w:type="dxa"/>
          </w:tcPr>
          <w:p w:rsidR="00B61B6A" w:rsidRPr="006B6AEA" w:rsidRDefault="00B61B6A" w:rsidP="00A9432B">
            <w:pPr>
              <w:pStyle w:val="Execution"/>
              <w:suppressAutoHyphens/>
            </w:pPr>
          </w:p>
        </w:tc>
        <w:tc>
          <w:tcPr>
            <w:tcW w:w="0" w:type="auto"/>
          </w:tcPr>
          <w:p w:rsidR="00B61B6A" w:rsidRDefault="00B61B6A" w:rsidP="00A9432B">
            <w:pPr>
              <w:pStyle w:val="Execution"/>
              <w:suppressAutoHyphens/>
            </w:pPr>
            <w:r>
              <w:t>Director</w:t>
            </w:r>
          </w:p>
          <w:p w:rsidR="00B61B6A" w:rsidRDefault="00B61B6A" w:rsidP="00A9432B">
            <w:pPr>
              <w:pStyle w:val="Execution"/>
              <w:suppressAutoHyphens/>
            </w:pPr>
          </w:p>
          <w:p w:rsidR="00B61B6A" w:rsidRDefault="00B61B6A" w:rsidP="00A9432B">
            <w:pPr>
              <w:pStyle w:val="Execution"/>
              <w:suppressAutoHyphens/>
            </w:pPr>
          </w:p>
          <w:p w:rsidR="00B61B6A" w:rsidRPr="006B6AEA" w:rsidRDefault="00B61B6A" w:rsidP="00A9432B">
            <w:pPr>
              <w:pStyle w:val="Execution"/>
              <w:suppressAutoHyphens/>
            </w:pPr>
            <w:r>
              <w:t>Director/Secretary</w:t>
            </w:r>
          </w:p>
        </w:tc>
      </w:tr>
    </w:tbl>
    <w:p w:rsidR="00B61B6A" w:rsidRDefault="00B61B6A">
      <w:pPr>
        <w:pStyle w:val="Execution"/>
      </w:pPr>
    </w:p>
    <w:p w:rsidR="00B61B6A" w:rsidRDefault="00B61B6A">
      <w:pPr>
        <w:pStyle w:val="Execution"/>
      </w:pPr>
    </w:p>
    <w:p w:rsidR="00B61B6A" w:rsidRDefault="00B61B6A">
      <w:pPr>
        <w:pStyle w:val="Execution"/>
      </w:pPr>
    </w:p>
    <w:tbl>
      <w:tblPr>
        <w:tblW w:w="5000" w:type="pct"/>
        <w:tblLook w:val="01E0" w:firstRow="1" w:lastRow="1" w:firstColumn="1" w:lastColumn="1" w:noHBand="0" w:noVBand="0"/>
      </w:tblPr>
      <w:tblGrid>
        <w:gridCol w:w="4082"/>
        <w:gridCol w:w="340"/>
        <w:gridCol w:w="4106"/>
      </w:tblGrid>
      <w:tr w:rsidR="00B61B6A" w:rsidRPr="006B6AEA" w:rsidTr="00A9432B">
        <w:trPr>
          <w:cantSplit/>
          <w:trHeight w:val="480"/>
        </w:trPr>
        <w:tc>
          <w:tcPr>
            <w:tcW w:w="4082" w:type="dxa"/>
          </w:tcPr>
          <w:p w:rsidR="00B61B6A" w:rsidRPr="006B6AEA" w:rsidRDefault="00B61B6A" w:rsidP="00A9432B">
            <w:pPr>
              <w:pStyle w:val="Execution"/>
              <w:suppressAutoHyphens/>
            </w:pPr>
            <w:r>
              <w:t>Executed</w:t>
            </w:r>
            <w:r w:rsidRPr="006B6AEA">
              <w:t xml:space="preserve"> as a </w:t>
            </w:r>
            <w:r>
              <w:t>d</w:t>
            </w:r>
            <w:r w:rsidRPr="006B6AEA">
              <w:t xml:space="preserve">eed by </w:t>
            </w:r>
            <w:r w:rsidRPr="00A9432B">
              <w:rPr>
                <w:b/>
              </w:rPr>
              <w:t>[●]</w:t>
            </w:r>
            <w:r w:rsidRPr="006B6AEA">
              <w:t xml:space="preserve"> </w:t>
            </w:r>
            <w:r w:rsidR="00393255">
              <w:t>in the presence of</w:t>
            </w:r>
            <w:r>
              <w:t>:</w:t>
            </w:r>
          </w:p>
        </w:tc>
        <w:tc>
          <w:tcPr>
            <w:tcW w:w="340" w:type="dxa"/>
          </w:tcPr>
          <w:p w:rsidR="00B61B6A" w:rsidRPr="006B6AEA" w:rsidRDefault="00B61B6A" w:rsidP="00A9432B">
            <w:pPr>
              <w:pStyle w:val="Execution"/>
              <w:suppressAutoHyphens/>
            </w:pPr>
            <w:r w:rsidRPr="006B6AEA">
              <w:t>)</w:t>
            </w:r>
          </w:p>
          <w:p w:rsidR="00B61B6A" w:rsidRDefault="00B61B6A" w:rsidP="00A9432B">
            <w:pPr>
              <w:pStyle w:val="Execution"/>
              <w:suppressAutoHyphens/>
            </w:pPr>
            <w:r w:rsidRPr="006B6AEA">
              <w:t>)</w:t>
            </w:r>
          </w:p>
          <w:p w:rsidR="00B61B6A" w:rsidRPr="006B6AEA" w:rsidRDefault="00B61B6A" w:rsidP="00A9432B">
            <w:pPr>
              <w:pStyle w:val="Execution"/>
              <w:suppressAutoHyphens/>
            </w:pPr>
            <w:r>
              <w:t>)</w:t>
            </w:r>
          </w:p>
        </w:tc>
        <w:tc>
          <w:tcPr>
            <w:tcW w:w="0" w:type="auto"/>
          </w:tcPr>
          <w:p w:rsidR="00B61B6A" w:rsidRPr="006B6AEA" w:rsidRDefault="00B61B6A" w:rsidP="00A9432B">
            <w:pPr>
              <w:pStyle w:val="Execution"/>
              <w:suppressAutoHyphens/>
            </w:pPr>
          </w:p>
        </w:tc>
      </w:tr>
      <w:tr w:rsidR="00B61B6A" w:rsidRPr="006B6AEA" w:rsidTr="00A9432B">
        <w:trPr>
          <w:cantSplit/>
        </w:trPr>
        <w:tc>
          <w:tcPr>
            <w:tcW w:w="4082" w:type="dxa"/>
          </w:tcPr>
          <w:p w:rsidR="00B61B6A" w:rsidRDefault="00B61B6A" w:rsidP="00A9432B">
            <w:pPr>
              <w:pStyle w:val="Execution"/>
              <w:suppressAutoHyphens/>
            </w:pPr>
          </w:p>
          <w:p w:rsidR="00B61B6A" w:rsidRPr="006B6AEA" w:rsidRDefault="00B61B6A" w:rsidP="00A9432B">
            <w:pPr>
              <w:pStyle w:val="Execution"/>
              <w:suppressAutoHyphens/>
            </w:pPr>
          </w:p>
        </w:tc>
        <w:tc>
          <w:tcPr>
            <w:tcW w:w="340" w:type="dxa"/>
          </w:tcPr>
          <w:p w:rsidR="00B61B6A" w:rsidRPr="006B6AEA" w:rsidRDefault="00B61B6A" w:rsidP="00A9432B">
            <w:pPr>
              <w:pStyle w:val="Execution"/>
              <w:suppressAutoHyphens/>
            </w:pPr>
          </w:p>
        </w:tc>
        <w:tc>
          <w:tcPr>
            <w:tcW w:w="0" w:type="auto"/>
          </w:tcPr>
          <w:p w:rsidR="00B61B6A" w:rsidRDefault="00B61B6A" w:rsidP="00A9432B">
            <w:pPr>
              <w:pStyle w:val="Execution"/>
              <w:suppressAutoHyphens/>
            </w:pPr>
          </w:p>
        </w:tc>
      </w:tr>
      <w:tr w:rsidR="00B61B6A" w:rsidRPr="006B6AEA" w:rsidTr="00A9432B">
        <w:trPr>
          <w:cantSplit/>
        </w:trPr>
        <w:tc>
          <w:tcPr>
            <w:tcW w:w="4082" w:type="dxa"/>
          </w:tcPr>
          <w:p w:rsidR="00B61B6A" w:rsidRPr="006B6AEA" w:rsidRDefault="00B61B6A" w:rsidP="00A9432B">
            <w:pPr>
              <w:pStyle w:val="Execution"/>
              <w:suppressAutoHyphens/>
            </w:pPr>
          </w:p>
        </w:tc>
        <w:tc>
          <w:tcPr>
            <w:tcW w:w="340" w:type="dxa"/>
          </w:tcPr>
          <w:p w:rsidR="00B61B6A" w:rsidRPr="006B6AEA" w:rsidRDefault="00B61B6A" w:rsidP="00A9432B">
            <w:pPr>
              <w:pStyle w:val="Execution"/>
              <w:suppressAutoHyphens/>
            </w:pPr>
          </w:p>
        </w:tc>
        <w:tc>
          <w:tcPr>
            <w:tcW w:w="0" w:type="auto"/>
          </w:tcPr>
          <w:p w:rsidR="00B61B6A" w:rsidRDefault="00B61B6A" w:rsidP="00A9432B">
            <w:pPr>
              <w:pStyle w:val="Execution"/>
              <w:suppressAutoHyphens/>
            </w:pPr>
          </w:p>
          <w:p w:rsidR="00B61B6A" w:rsidRDefault="00B61B6A" w:rsidP="00A9432B">
            <w:pPr>
              <w:pStyle w:val="Execution"/>
              <w:suppressAutoHyphens/>
            </w:pPr>
          </w:p>
          <w:p w:rsidR="00B61B6A" w:rsidRPr="006B6AEA" w:rsidRDefault="00B61B6A" w:rsidP="00A9432B">
            <w:pPr>
              <w:pStyle w:val="Execution"/>
              <w:suppressAutoHyphens/>
            </w:pPr>
          </w:p>
        </w:tc>
      </w:tr>
    </w:tbl>
    <w:p w:rsidR="00B61B6A" w:rsidRDefault="00B61B6A">
      <w:pPr>
        <w:pStyle w:val="Execution"/>
      </w:pPr>
    </w:p>
    <w:p w:rsidR="0002407E" w:rsidRDefault="0002407E" w:rsidP="0002407E">
      <w:pPr>
        <w:pStyle w:val="Execution"/>
      </w:pPr>
    </w:p>
    <w:tbl>
      <w:tblPr>
        <w:tblW w:w="5000" w:type="pct"/>
        <w:tblLook w:val="01E0" w:firstRow="1" w:lastRow="1" w:firstColumn="1" w:lastColumn="1" w:noHBand="0" w:noVBand="0"/>
      </w:tblPr>
      <w:tblGrid>
        <w:gridCol w:w="4082"/>
        <w:gridCol w:w="340"/>
        <w:gridCol w:w="4106"/>
      </w:tblGrid>
      <w:tr w:rsidR="0002407E" w:rsidRPr="006B6AEA" w:rsidTr="00A9432B">
        <w:trPr>
          <w:cantSplit/>
          <w:trHeight w:val="480"/>
        </w:trPr>
        <w:tc>
          <w:tcPr>
            <w:tcW w:w="4082" w:type="dxa"/>
          </w:tcPr>
          <w:p w:rsidR="0002407E" w:rsidRPr="006B6AEA" w:rsidRDefault="0002407E" w:rsidP="00A9432B">
            <w:pPr>
              <w:pStyle w:val="Execution"/>
              <w:suppressAutoHyphens/>
            </w:pPr>
            <w:r>
              <w:t>Executed</w:t>
            </w:r>
            <w:r w:rsidRPr="006B6AEA">
              <w:t xml:space="preserve"> as a </w:t>
            </w:r>
            <w:r>
              <w:t>d</w:t>
            </w:r>
            <w:r w:rsidRPr="006B6AEA">
              <w:t xml:space="preserve">eed by </w:t>
            </w:r>
            <w:r w:rsidRPr="00A9432B">
              <w:rPr>
                <w:b/>
              </w:rPr>
              <w:t>[●]</w:t>
            </w:r>
            <w:r w:rsidRPr="006B6AEA">
              <w:t xml:space="preserve"> </w:t>
            </w:r>
            <w:r>
              <w:t>in the presence of:</w:t>
            </w:r>
          </w:p>
        </w:tc>
        <w:tc>
          <w:tcPr>
            <w:tcW w:w="340" w:type="dxa"/>
          </w:tcPr>
          <w:p w:rsidR="0002407E" w:rsidRPr="006B6AEA" w:rsidRDefault="0002407E" w:rsidP="00A9432B">
            <w:pPr>
              <w:pStyle w:val="Execution"/>
              <w:suppressAutoHyphens/>
            </w:pPr>
            <w:r w:rsidRPr="006B6AEA">
              <w:t>)</w:t>
            </w:r>
          </w:p>
          <w:p w:rsidR="0002407E" w:rsidRDefault="0002407E" w:rsidP="00A9432B">
            <w:pPr>
              <w:pStyle w:val="Execution"/>
              <w:suppressAutoHyphens/>
            </w:pPr>
            <w:r w:rsidRPr="006B6AEA">
              <w:t>)</w:t>
            </w:r>
          </w:p>
          <w:p w:rsidR="0002407E" w:rsidRPr="006B6AEA" w:rsidRDefault="0002407E" w:rsidP="00A9432B">
            <w:pPr>
              <w:pStyle w:val="Execution"/>
              <w:suppressAutoHyphens/>
            </w:pPr>
            <w:r>
              <w:t>)</w:t>
            </w:r>
          </w:p>
        </w:tc>
        <w:tc>
          <w:tcPr>
            <w:tcW w:w="0" w:type="auto"/>
          </w:tcPr>
          <w:p w:rsidR="0002407E" w:rsidRPr="006B6AEA" w:rsidRDefault="0002407E" w:rsidP="00A9432B">
            <w:pPr>
              <w:pStyle w:val="Execution"/>
              <w:suppressAutoHyphens/>
            </w:pPr>
          </w:p>
        </w:tc>
      </w:tr>
      <w:tr w:rsidR="0002407E" w:rsidRPr="006B6AEA" w:rsidTr="00A9432B">
        <w:trPr>
          <w:cantSplit/>
        </w:trPr>
        <w:tc>
          <w:tcPr>
            <w:tcW w:w="4082" w:type="dxa"/>
          </w:tcPr>
          <w:p w:rsidR="0002407E" w:rsidRDefault="0002407E" w:rsidP="00A9432B">
            <w:pPr>
              <w:pStyle w:val="Execution"/>
              <w:suppressAutoHyphens/>
            </w:pPr>
          </w:p>
          <w:p w:rsidR="0002407E" w:rsidRPr="006B6AEA" w:rsidRDefault="0002407E" w:rsidP="00A9432B">
            <w:pPr>
              <w:pStyle w:val="Execution"/>
              <w:suppressAutoHyphens/>
            </w:pPr>
          </w:p>
        </w:tc>
        <w:tc>
          <w:tcPr>
            <w:tcW w:w="340" w:type="dxa"/>
          </w:tcPr>
          <w:p w:rsidR="0002407E" w:rsidRPr="006B6AEA" w:rsidRDefault="0002407E" w:rsidP="00A9432B">
            <w:pPr>
              <w:pStyle w:val="Execution"/>
              <w:suppressAutoHyphens/>
            </w:pPr>
          </w:p>
        </w:tc>
        <w:tc>
          <w:tcPr>
            <w:tcW w:w="0" w:type="auto"/>
          </w:tcPr>
          <w:p w:rsidR="0002407E" w:rsidRDefault="0002407E" w:rsidP="00A9432B">
            <w:pPr>
              <w:pStyle w:val="Execution"/>
              <w:suppressAutoHyphens/>
            </w:pPr>
          </w:p>
        </w:tc>
      </w:tr>
      <w:tr w:rsidR="0002407E" w:rsidRPr="006B6AEA" w:rsidTr="00A9432B">
        <w:trPr>
          <w:cantSplit/>
        </w:trPr>
        <w:tc>
          <w:tcPr>
            <w:tcW w:w="4082" w:type="dxa"/>
          </w:tcPr>
          <w:p w:rsidR="0002407E" w:rsidRPr="006B6AEA" w:rsidRDefault="0002407E" w:rsidP="00A9432B">
            <w:pPr>
              <w:pStyle w:val="Execution"/>
              <w:suppressAutoHyphens/>
            </w:pPr>
          </w:p>
        </w:tc>
        <w:tc>
          <w:tcPr>
            <w:tcW w:w="340" w:type="dxa"/>
          </w:tcPr>
          <w:p w:rsidR="0002407E" w:rsidRPr="006B6AEA" w:rsidRDefault="0002407E" w:rsidP="00A9432B">
            <w:pPr>
              <w:pStyle w:val="Execution"/>
              <w:suppressAutoHyphens/>
            </w:pPr>
          </w:p>
        </w:tc>
        <w:tc>
          <w:tcPr>
            <w:tcW w:w="0" w:type="auto"/>
          </w:tcPr>
          <w:p w:rsidR="0002407E" w:rsidRDefault="0002407E" w:rsidP="00A9432B">
            <w:pPr>
              <w:pStyle w:val="Execution"/>
              <w:suppressAutoHyphens/>
            </w:pPr>
          </w:p>
          <w:p w:rsidR="0002407E" w:rsidRDefault="0002407E" w:rsidP="00A9432B">
            <w:pPr>
              <w:pStyle w:val="Execution"/>
              <w:suppressAutoHyphens/>
            </w:pPr>
          </w:p>
          <w:p w:rsidR="0002407E" w:rsidRPr="006B6AEA" w:rsidRDefault="0002407E" w:rsidP="00A9432B">
            <w:pPr>
              <w:pStyle w:val="Execution"/>
              <w:suppressAutoHyphens/>
            </w:pPr>
          </w:p>
        </w:tc>
      </w:tr>
    </w:tbl>
    <w:p w:rsidR="00B61B6A" w:rsidRDefault="00B61B6A">
      <w:pPr>
        <w:pStyle w:val="Execution"/>
      </w:pPr>
    </w:p>
    <w:p w:rsidR="00B61B6A" w:rsidRDefault="00B61B6A">
      <w:pPr>
        <w:pStyle w:val="Execution"/>
      </w:pPr>
    </w:p>
    <w:p w:rsidR="00560140" w:rsidRDefault="00560140" w:rsidP="00560140">
      <w:pPr>
        <w:pStyle w:val="Execution"/>
      </w:pPr>
    </w:p>
    <w:p w:rsidR="00B61B6A" w:rsidRDefault="00B61B6A" w:rsidP="00560140">
      <w:pPr>
        <w:pStyle w:val="Execution"/>
        <w:sectPr w:rsidR="00B61B6A" w:rsidSect="00B65E62">
          <w:headerReference w:type="default" r:id="rId29"/>
          <w:endnotePr>
            <w:numFmt w:val="decimal"/>
          </w:endnotePr>
          <w:pgSz w:w="11906" w:h="16838" w:code="9"/>
          <w:pgMar w:top="1440" w:right="1797" w:bottom="1440" w:left="1797" w:header="720" w:footer="720" w:gutter="0"/>
          <w:cols w:space="708"/>
          <w:docGrid w:linePitch="360"/>
        </w:sectPr>
      </w:pPr>
    </w:p>
    <w:p w:rsidR="00B61B6A" w:rsidRDefault="00B61B6A" w:rsidP="006336C7">
      <w:pPr>
        <w:pStyle w:val="AppendixNumbering"/>
      </w:pPr>
      <w:bookmarkStart w:id="430" w:name="_AppendixPages"/>
      <w:bookmarkEnd w:id="429"/>
    </w:p>
    <w:p w:rsidR="00353770" w:rsidRDefault="00A331CA" w:rsidP="00B61B6A">
      <w:pPr>
        <w:pStyle w:val="AppendixTitle"/>
      </w:pPr>
      <w:bookmarkStart w:id="431" w:name="_AppQ1"/>
      <w:r>
        <w:t xml:space="preserve">Memorandum of </w:t>
      </w:r>
      <w:proofErr w:type="spellStart"/>
      <w:r>
        <w:t>Staircasing</w:t>
      </w:r>
      <w:bookmarkEnd w:id="431"/>
      <w:proofErr w:type="spellEnd"/>
    </w:p>
    <w:p w:rsidR="00B61B6A" w:rsidRDefault="006056DC" w:rsidP="00B61B6A">
      <w:pPr>
        <w:pStyle w:val="AppendixTitle"/>
      </w:pPr>
      <w:r>
        <w:t>(Number [●</w:t>
      </w:r>
      <w:proofErr w:type="gramStart"/>
      <w:r>
        <w:t>] )</w:t>
      </w:r>
      <w:proofErr w:type="gramEnd"/>
    </w:p>
    <w:p w:rsidR="00BC2B48" w:rsidRDefault="00BC2B48" w:rsidP="00A331CA"/>
    <w:p w:rsidR="00BC2B48" w:rsidRDefault="00BC2B48" w:rsidP="00A331CA">
      <w:r>
        <w:t xml:space="preserve">Premises           </w:t>
      </w:r>
      <w:r>
        <w:tab/>
        <w:t>:</w:t>
      </w:r>
    </w:p>
    <w:p w:rsidR="00296CE9" w:rsidRDefault="00296CE9" w:rsidP="00A331CA">
      <w:r>
        <w:t>Date of Lease</w:t>
      </w:r>
      <w:r>
        <w:tab/>
        <w:t>:</w:t>
      </w:r>
    </w:p>
    <w:p w:rsidR="00A331CA" w:rsidRDefault="00A331CA" w:rsidP="00A331CA">
      <w:r>
        <w:t>Leaseholder</w:t>
      </w:r>
      <w:r>
        <w:tab/>
        <w:t>:</w:t>
      </w:r>
    </w:p>
    <w:p w:rsidR="00A331CA" w:rsidRDefault="00A331CA" w:rsidP="00A331CA">
      <w:r>
        <w:t>Landlord</w:t>
      </w:r>
      <w:r>
        <w:tab/>
      </w:r>
      <w:r>
        <w:tab/>
        <w:t>:</w:t>
      </w:r>
    </w:p>
    <w:p w:rsidR="00BC2B48" w:rsidRDefault="00BC2B48" w:rsidP="00A331CA"/>
    <w:p w:rsidR="00A331CA" w:rsidRDefault="00A331CA" w:rsidP="00A331CA"/>
    <w:p w:rsidR="00A331CA" w:rsidRPr="00380FED" w:rsidRDefault="00A331CA" w:rsidP="00A331CA">
      <w:pPr>
        <w:rPr>
          <w:b/>
        </w:rPr>
      </w:pPr>
      <w:r w:rsidRPr="00380FED">
        <w:rPr>
          <w:b/>
        </w:rPr>
        <w:t>THIS IS TO RECORD</w:t>
      </w:r>
      <w:r w:rsidR="00296CE9">
        <w:rPr>
          <w:b/>
        </w:rPr>
        <w:t xml:space="preserve"> THE FOLLOWING</w:t>
      </w:r>
      <w:r w:rsidRPr="00380FED">
        <w:rPr>
          <w:b/>
        </w:rPr>
        <w:t>:</w:t>
      </w:r>
    </w:p>
    <w:p w:rsidR="00A331CA" w:rsidRDefault="00A331CA" w:rsidP="00A331CA">
      <w:r>
        <w:t xml:space="preserve">On the  </w:t>
      </w:r>
      <w:r w:rsidR="00083515">
        <w:t xml:space="preserve">      day of        </w:t>
      </w:r>
      <w:r w:rsidR="002C7298">
        <w:t xml:space="preserve"> 2</w:t>
      </w:r>
      <w:r w:rsidR="004A0C87">
        <w:t xml:space="preserve">      </w:t>
      </w:r>
      <w:r w:rsidR="00083515">
        <w:t xml:space="preserve">  </w:t>
      </w:r>
      <w:r>
        <w:t xml:space="preserve"> on </w:t>
      </w:r>
      <w:r w:rsidR="00847AB4">
        <w:t xml:space="preserve">the payment of </w:t>
      </w:r>
      <w:r w:rsidR="00083515">
        <w:t>£[●]</w:t>
      </w:r>
      <w:r w:rsidR="00847AB4">
        <w:t xml:space="preserve"> (</w:t>
      </w:r>
      <w:r>
        <w:t xml:space="preserve">the </w:t>
      </w:r>
      <w:r w:rsidR="00847AB4">
        <w:t>“</w:t>
      </w:r>
      <w:r w:rsidRPr="00847AB4">
        <w:rPr>
          <w:b/>
        </w:rPr>
        <w:t>Premium</w:t>
      </w:r>
      <w:r w:rsidR="00083515">
        <w:t xml:space="preserve">”) being [●] </w:t>
      </w:r>
      <w:r>
        <w:t xml:space="preserve">% of the Market Value of the Premises as assessed by the </w:t>
      </w:r>
      <w:proofErr w:type="spellStart"/>
      <w:r>
        <w:t>Valuer</w:t>
      </w:r>
      <w:proofErr w:type="spellEnd"/>
      <w:r>
        <w:t xml:space="preserve"> on the               </w:t>
      </w:r>
      <w:r w:rsidR="002C7298">
        <w:t xml:space="preserve">2        </w:t>
      </w:r>
      <w:r>
        <w:t xml:space="preserve">      the Leaseholder purchased a Portioned Percentage</w:t>
      </w:r>
      <w:r w:rsidR="00083515">
        <w:t xml:space="preserve"> of [●]</w:t>
      </w:r>
      <w:r w:rsidR="00BA1847">
        <w:t>%</w:t>
      </w:r>
      <w:r w:rsidR="00380FED">
        <w:t>.</w:t>
      </w:r>
    </w:p>
    <w:p w:rsidR="00083515" w:rsidRDefault="00083515" w:rsidP="00A331CA">
      <w:r>
        <w:t>The total share in the Premises now owned by the Leaseholder is [●</w:t>
      </w:r>
      <w:proofErr w:type="gramStart"/>
      <w:r>
        <w:t>]%</w:t>
      </w:r>
      <w:proofErr w:type="gramEnd"/>
      <w:r>
        <w:t xml:space="preserve"> </w:t>
      </w:r>
    </w:p>
    <w:p w:rsidR="00A331CA" w:rsidRDefault="00A331CA" w:rsidP="00A331CA">
      <w:r>
        <w:t>The Specified Rent (the rent payable) as from the     day of 2</w:t>
      </w:r>
      <w:r w:rsidR="002C7298">
        <w:t xml:space="preserve">      </w:t>
      </w:r>
      <w:r>
        <w:t xml:space="preserve">     (date of payment </w:t>
      </w:r>
      <w:r w:rsidR="00296CE9">
        <w:t>of the P</w:t>
      </w:r>
      <w:r w:rsidR="00BA1847">
        <w:t xml:space="preserve">remium) is </w:t>
      </w:r>
      <w:proofErr w:type="gramStart"/>
      <w:r w:rsidR="00083515">
        <w:t>£[</w:t>
      </w:r>
      <w:proofErr w:type="gramEnd"/>
      <w:r w:rsidR="00083515">
        <w:t xml:space="preserve">●] </w:t>
      </w:r>
      <w:r w:rsidR="00BA1847">
        <w:t>per annum</w:t>
      </w:r>
      <w:r w:rsidR="00296CE9">
        <w:t xml:space="preserve"> (subject to review)</w:t>
      </w:r>
      <w:r w:rsidR="00380FED">
        <w:t>.</w:t>
      </w:r>
    </w:p>
    <w:p w:rsidR="00296CE9" w:rsidRDefault="00296CE9" w:rsidP="00A331CA"/>
    <w:p w:rsidR="00A331CA" w:rsidRDefault="00A331CA" w:rsidP="00DA2A12">
      <w:r>
        <w:t>Signed by the Leaseholder</w:t>
      </w:r>
      <w:r w:rsidR="00DA2A12">
        <w:t>/</w:t>
      </w:r>
      <w:proofErr w:type="spellStart"/>
      <w:r w:rsidR="004A0C87">
        <w:t>Signed</w:t>
      </w:r>
      <w:r>
        <w:t>for</w:t>
      </w:r>
      <w:proofErr w:type="spellEnd"/>
      <w:r>
        <w:t xml:space="preserve"> and on behalf of the Landlord</w:t>
      </w:r>
    </w:p>
    <w:p w:rsidR="00B61B6A" w:rsidRDefault="00B61B6A" w:rsidP="00B61B6A">
      <w:pPr>
        <w:pStyle w:val="BodyText"/>
      </w:pPr>
    </w:p>
    <w:p w:rsidR="00B61B6A" w:rsidRDefault="00B61B6A" w:rsidP="00B61B6A">
      <w:pPr>
        <w:pStyle w:val="BodyText"/>
        <w:sectPr w:rsidR="00B61B6A" w:rsidSect="00B65E62">
          <w:footerReference w:type="default" r:id="rId30"/>
          <w:endnotePr>
            <w:numFmt w:val="decimal"/>
          </w:endnotePr>
          <w:pgSz w:w="11906" w:h="16838" w:code="9"/>
          <w:pgMar w:top="1440" w:right="1797" w:bottom="1440" w:left="1797" w:header="720" w:footer="720" w:gutter="0"/>
          <w:cols w:space="708"/>
          <w:docGrid w:linePitch="360"/>
        </w:sectPr>
      </w:pPr>
    </w:p>
    <w:p w:rsidR="00B61B6A" w:rsidRDefault="00B61B6A" w:rsidP="006336C7">
      <w:pPr>
        <w:pStyle w:val="AppendixNumbering"/>
      </w:pPr>
    </w:p>
    <w:p w:rsidR="00B61B6A" w:rsidRDefault="00623A21" w:rsidP="00B61B6A">
      <w:pPr>
        <w:pStyle w:val="AppendixTitle"/>
      </w:pPr>
      <w:bookmarkStart w:id="433" w:name="_AppQ2"/>
      <w:r>
        <w:t>Example of Notice of Rent Increase</w:t>
      </w:r>
      <w:bookmarkEnd w:id="433"/>
    </w:p>
    <w:p w:rsidR="00380FED" w:rsidRDefault="00623A21" w:rsidP="00380FED">
      <w:r>
        <w:t xml:space="preserve">To:  </w:t>
      </w:r>
      <w:r w:rsidR="00380FED">
        <w:t>Leaseholder</w:t>
      </w:r>
    </w:p>
    <w:p w:rsidR="00380FED" w:rsidRDefault="00623A21" w:rsidP="00380FED">
      <w:r>
        <w:t>[</w:t>
      </w:r>
      <w:proofErr w:type="gramStart"/>
      <w:r w:rsidRPr="00511546">
        <w:rPr>
          <w:i/>
        </w:rPr>
        <w:t>insert</w:t>
      </w:r>
      <w:proofErr w:type="gramEnd"/>
      <w:r w:rsidRPr="00511546">
        <w:rPr>
          <w:i/>
        </w:rPr>
        <w:t xml:space="preserve"> details of the Premises</w:t>
      </w:r>
      <w:r>
        <w:t>] (“</w:t>
      </w:r>
      <w:proofErr w:type="gramStart"/>
      <w:r w:rsidRPr="00511546">
        <w:rPr>
          <w:b/>
        </w:rPr>
        <w:t>the</w:t>
      </w:r>
      <w:proofErr w:type="gramEnd"/>
      <w:r w:rsidRPr="00511546">
        <w:rPr>
          <w:b/>
        </w:rPr>
        <w:t xml:space="preserve"> Premises</w:t>
      </w:r>
      <w:r>
        <w:t>”)</w:t>
      </w:r>
    </w:p>
    <w:p w:rsidR="00380FED" w:rsidRPr="0046717F" w:rsidRDefault="00511546" w:rsidP="00380FED">
      <w:pPr>
        <w:rPr>
          <w:color w:val="000000"/>
        </w:rPr>
      </w:pPr>
      <w:r>
        <w:t>The next Rent Review Date under your shared ownership lease of the Premises is</w:t>
      </w:r>
      <w:r w:rsidR="0046717F">
        <w:t xml:space="preserve"> </w:t>
      </w:r>
      <w:r w:rsidR="00C443C0">
        <w:rPr>
          <w:color w:val="000000"/>
        </w:rPr>
        <w:t>[●]</w:t>
      </w:r>
      <w:r>
        <w:t xml:space="preserve"> </w:t>
      </w:r>
      <w:r w:rsidR="00C443C0">
        <w:t>[</w:t>
      </w:r>
      <w:proofErr w:type="gramStart"/>
      <w:r>
        <w:t>2</w:t>
      </w:r>
      <w:r w:rsidR="00C443C0">
        <w:rPr>
          <w:color w:val="000000"/>
        </w:rPr>
        <w:t xml:space="preserve">  ]</w:t>
      </w:r>
      <w:proofErr w:type="gramEnd"/>
      <w:r>
        <w:t xml:space="preserve">.  The rent which you currently pay is </w:t>
      </w:r>
      <w:r w:rsidR="0046717F">
        <w:rPr>
          <w:color w:val="000000"/>
        </w:rPr>
        <w:t>[●]</w:t>
      </w:r>
      <w:r>
        <w:t xml:space="preserve"> per month.</w:t>
      </w:r>
    </w:p>
    <w:p w:rsidR="00511546" w:rsidRPr="00C443C0" w:rsidRDefault="00511546" w:rsidP="00380FED">
      <w:pPr>
        <w:rPr>
          <w:color w:val="000000"/>
        </w:rPr>
      </w:pPr>
      <w:r>
        <w:t xml:space="preserve">The rent which you must pay on and after </w:t>
      </w:r>
      <w:r w:rsidR="00C443C0">
        <w:rPr>
          <w:color w:val="000000"/>
        </w:rPr>
        <w:t>[●]</w:t>
      </w:r>
      <w:r>
        <w:t xml:space="preserve"> </w:t>
      </w:r>
      <w:r w:rsidR="00C443C0">
        <w:t>[</w:t>
      </w:r>
      <w:proofErr w:type="gramStart"/>
      <w:r w:rsidR="00FC6A43">
        <w:t>2</w:t>
      </w:r>
      <w:r w:rsidR="00C443C0">
        <w:t xml:space="preserve">  ]</w:t>
      </w:r>
      <w:proofErr w:type="gramEnd"/>
      <w:r w:rsidR="00FC6A43">
        <w:t xml:space="preserve"> is </w:t>
      </w:r>
      <w:r w:rsidR="00C443C0">
        <w:rPr>
          <w:color w:val="000000"/>
        </w:rPr>
        <w:t xml:space="preserve">[●] </w:t>
      </w:r>
      <w:r w:rsidR="00FC6A43">
        <w:t>per month.</w:t>
      </w:r>
    </w:p>
    <w:p w:rsidR="00433A88" w:rsidRDefault="00FC6A43" w:rsidP="00433A88">
      <w:pPr>
        <w:rPr>
          <w:color w:val="000000"/>
        </w:rPr>
      </w:pPr>
      <w:r>
        <w:t xml:space="preserve">The </w:t>
      </w:r>
      <w:r w:rsidR="007766C9">
        <w:t xml:space="preserve">new </w:t>
      </w:r>
      <w:r>
        <w:t xml:space="preserve">figure of </w:t>
      </w:r>
      <w:r w:rsidR="00C443C0">
        <w:rPr>
          <w:color w:val="000000"/>
        </w:rPr>
        <w:t>[●]</w:t>
      </w:r>
      <w:r>
        <w:t xml:space="preserve"> per month is calculated as follows:</w:t>
      </w:r>
    </w:p>
    <w:p w:rsidR="00C67616" w:rsidRPr="00433A88" w:rsidRDefault="00C67616" w:rsidP="007766C9">
      <w:pPr>
        <w:pStyle w:val="ListBullet"/>
        <w:spacing w:before="0"/>
        <w:rPr>
          <w:color w:val="000000"/>
        </w:rPr>
      </w:pPr>
      <w:r>
        <w:t xml:space="preserve">RPI Index for </w:t>
      </w:r>
      <w:r w:rsidR="00433A88">
        <w:rPr>
          <w:color w:val="000000"/>
        </w:rPr>
        <w:t>[●]</w:t>
      </w:r>
      <w:r>
        <w:t xml:space="preserve"> </w:t>
      </w:r>
      <w:r w:rsidR="00433A88">
        <w:t xml:space="preserve">[2  </w:t>
      </w:r>
      <w:r w:rsidR="005028D4">
        <w:t>]</w:t>
      </w:r>
      <w:r>
        <w:t xml:space="preserve"> was </w:t>
      </w:r>
      <w:r w:rsidR="00433A88">
        <w:rPr>
          <w:color w:val="000000"/>
        </w:rPr>
        <w:t>[●]</w:t>
      </w:r>
      <w:r>
        <w:t xml:space="preserve"> (this was the Index on which the rent review in </w:t>
      </w:r>
      <w:r w:rsidR="00433A88">
        <w:rPr>
          <w:color w:val="000000"/>
        </w:rPr>
        <w:t>[●]</w:t>
      </w:r>
      <w:r>
        <w:t xml:space="preserve"> </w:t>
      </w:r>
      <w:r w:rsidR="00433A88">
        <w:t>[</w:t>
      </w:r>
      <w:r>
        <w:t>2</w:t>
      </w:r>
      <w:r w:rsidR="00433A88">
        <w:t xml:space="preserve">  </w:t>
      </w:r>
      <w:r w:rsidR="005028D4">
        <w:t>]</w:t>
      </w:r>
      <w:r>
        <w:t xml:space="preserve"> was based);</w:t>
      </w:r>
    </w:p>
    <w:p w:rsidR="00C67616" w:rsidRPr="00433A88" w:rsidRDefault="008F101E" w:rsidP="007766C9">
      <w:pPr>
        <w:pStyle w:val="ListBullet"/>
        <w:spacing w:before="0"/>
        <w:rPr>
          <w:color w:val="000000"/>
        </w:rPr>
      </w:pPr>
      <w:r>
        <w:t xml:space="preserve">The </w:t>
      </w:r>
      <w:r w:rsidR="00C67616">
        <w:t>Gross Rent fixed at the rent review</w:t>
      </w:r>
      <w:r w:rsidR="00433A88">
        <w:t xml:space="preserve"> in </w:t>
      </w:r>
      <w:r w:rsidR="00433A88">
        <w:rPr>
          <w:color w:val="000000"/>
        </w:rPr>
        <w:t>[●]</w:t>
      </w:r>
      <w:r w:rsidR="00433A88">
        <w:t xml:space="preserve"> [2  ] was </w:t>
      </w:r>
      <w:r w:rsidR="00433A88">
        <w:rPr>
          <w:color w:val="000000"/>
        </w:rPr>
        <w:t>[●]</w:t>
      </w:r>
      <w:r w:rsidR="00C67616">
        <w:t xml:space="preserve"> per month;</w:t>
      </w:r>
    </w:p>
    <w:p w:rsidR="005028D4" w:rsidRPr="00AD4C9F" w:rsidRDefault="005028D4" w:rsidP="007766C9">
      <w:pPr>
        <w:pStyle w:val="ListBullet"/>
        <w:spacing w:before="0"/>
        <w:rPr>
          <w:color w:val="000000"/>
        </w:rPr>
      </w:pPr>
      <w:r>
        <w:t xml:space="preserve">RPI Index for </w:t>
      </w:r>
      <w:r w:rsidR="00AD4C9F">
        <w:rPr>
          <w:color w:val="000000"/>
        </w:rPr>
        <w:t>[●] [</w:t>
      </w:r>
      <w:r w:rsidR="00AD4C9F">
        <w:t xml:space="preserve">2  </w:t>
      </w:r>
      <w:r>
        <w:t xml:space="preserve">] is </w:t>
      </w:r>
      <w:r w:rsidR="00AD4C9F">
        <w:rPr>
          <w:color w:val="000000"/>
        </w:rPr>
        <w:t>[●]</w:t>
      </w:r>
      <w:r w:rsidR="00544A06">
        <w:t xml:space="preserve"> (this i</w:t>
      </w:r>
      <w:r>
        <w:t xml:space="preserve">s the Index on which the rent review in </w:t>
      </w:r>
      <w:r w:rsidR="00AD4C9F">
        <w:rPr>
          <w:color w:val="000000"/>
        </w:rPr>
        <w:t>[●] [2</w:t>
      </w:r>
      <w:r w:rsidR="00AD4C9F">
        <w:t xml:space="preserve">  </w:t>
      </w:r>
      <w:r>
        <w:t>] is being based);</w:t>
      </w:r>
    </w:p>
    <w:p w:rsidR="008F101E" w:rsidRPr="00AD4C9F" w:rsidRDefault="008F101E" w:rsidP="00436F9B">
      <w:pPr>
        <w:pStyle w:val="ListBullet"/>
        <w:spacing w:before="0"/>
        <w:ind w:left="900" w:hanging="900"/>
        <w:rPr>
          <w:color w:val="000000"/>
        </w:rPr>
      </w:pPr>
      <w:r>
        <w:t xml:space="preserve">The reviewed </w:t>
      </w:r>
      <w:r w:rsidR="005028D4">
        <w:t xml:space="preserve">Gross Rent </w:t>
      </w:r>
      <w:r w:rsidR="00AD4C9F">
        <w:t xml:space="preserve">as at </w:t>
      </w:r>
      <w:r w:rsidR="00AD4C9F">
        <w:rPr>
          <w:color w:val="000000"/>
        </w:rPr>
        <w:t>[●]</w:t>
      </w:r>
      <w:r w:rsidR="00AD4C9F">
        <w:t xml:space="preserve"> [2  ] is therefore </w:t>
      </w:r>
      <w:r w:rsidR="00AD4C9F">
        <w:rPr>
          <w:color w:val="000000"/>
        </w:rPr>
        <w:t>[●]</w:t>
      </w:r>
      <w:r>
        <w:t xml:space="preserve"> per month (</w:t>
      </w:r>
      <w:r w:rsidRPr="00844B8D">
        <w:t xml:space="preserve">being </w:t>
      </w:r>
      <w:r w:rsidR="00023B6A" w:rsidRPr="00844B8D">
        <w:t>(</w:t>
      </w:r>
      <w:r w:rsidR="00CE069A" w:rsidRPr="00844B8D">
        <w:t>£[●]</w:t>
      </w:r>
      <w:r w:rsidRPr="00844B8D">
        <w:t xml:space="preserve"> x</w:t>
      </w:r>
      <w:r w:rsidR="003F1164">
        <w:t xml:space="preserve"> </w:t>
      </w:r>
      <w:r w:rsidR="008275E5">
        <w:t xml:space="preserve"> </w:t>
      </w:r>
      <w:r w:rsidR="008E2377" w:rsidRPr="008275E5">
        <w:rPr>
          <w:position w:val="-28"/>
        </w:rPr>
        <w:object w:dxaOrig="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3pt" o:ole="">
            <v:imagedata r:id="rId31" o:title=""/>
          </v:shape>
          <o:OLEObject Type="Embed" ProgID="Equation.3" ShapeID="_x0000_i1025" DrawAspect="Content" ObjectID="_1517399702" r:id="rId32"/>
        </w:object>
      </w:r>
      <w:r>
        <w:t>)</w:t>
      </w:r>
      <w:r w:rsidR="00436F9B">
        <w:t xml:space="preserve"> + 0.005</w:t>
      </w:r>
      <w:r>
        <w:t>)</w:t>
      </w:r>
    </w:p>
    <w:p w:rsidR="00FC6A43" w:rsidRDefault="00441B2E" w:rsidP="00193D80">
      <w:pPr>
        <w:spacing w:before="0"/>
      </w:pPr>
      <w:r>
        <w:t xml:space="preserve">But because your share of the Premises is currently </w:t>
      </w:r>
      <w:r w:rsidR="007766C9">
        <w:rPr>
          <w:color w:val="000000"/>
        </w:rPr>
        <w:t>[●</w:t>
      </w:r>
      <w:r>
        <w:t xml:space="preserve">%] and our share is </w:t>
      </w:r>
      <w:r w:rsidR="003167A1">
        <w:rPr>
          <w:color w:val="000000"/>
        </w:rPr>
        <w:t>[●</w:t>
      </w:r>
      <w:r w:rsidR="003167A1">
        <w:t>%]</w:t>
      </w:r>
      <w:r>
        <w:t xml:space="preserve">, the rent which you must actually pay is only </w:t>
      </w:r>
      <w:r w:rsidR="003167A1">
        <w:rPr>
          <w:color w:val="000000"/>
        </w:rPr>
        <w:t>[●</w:t>
      </w:r>
      <w:r w:rsidR="003167A1">
        <w:t>%]</w:t>
      </w:r>
      <w:r>
        <w:t xml:space="preserve"> of </w:t>
      </w:r>
      <w:r w:rsidR="003167A1">
        <w:rPr>
          <w:color w:val="000000"/>
        </w:rPr>
        <w:t>[£●</w:t>
      </w:r>
      <w:r>
        <w:t xml:space="preserve">], which is the sum of </w:t>
      </w:r>
      <w:r w:rsidR="003167A1">
        <w:rPr>
          <w:color w:val="000000"/>
        </w:rPr>
        <w:t>[£●</w:t>
      </w:r>
      <w:r w:rsidR="003167A1">
        <w:t>]</w:t>
      </w:r>
      <w:r>
        <w:t xml:space="preserve"> per month.</w:t>
      </w:r>
    </w:p>
    <w:p w:rsidR="00523CED" w:rsidRDefault="00523CED" w:rsidP="00380FED">
      <w:pPr>
        <w:rPr>
          <w:color w:val="000000"/>
        </w:rPr>
      </w:pPr>
    </w:p>
    <w:p w:rsidR="00CE069A" w:rsidRDefault="00CE069A" w:rsidP="00CE069A">
      <w:r>
        <w:rPr>
          <w:b/>
        </w:rPr>
        <w:t>WORKED EXAMPLE</w:t>
      </w:r>
      <w:r>
        <w:t>:</w:t>
      </w:r>
    </w:p>
    <w:p w:rsidR="00CE069A" w:rsidRPr="00844B8D" w:rsidRDefault="00CE069A" w:rsidP="00436F9B">
      <w:r w:rsidRPr="00844B8D">
        <w:t xml:space="preserve">The notice set out below would have been given in relation to a rent review in November </w:t>
      </w:r>
      <w:r w:rsidR="00436F9B">
        <w:t>2012</w:t>
      </w:r>
      <w:r w:rsidR="00436F9B" w:rsidRPr="00844B8D">
        <w:t xml:space="preserve"> </w:t>
      </w:r>
      <w:r w:rsidRPr="00844B8D">
        <w:t>in the following circumstances:</w:t>
      </w:r>
    </w:p>
    <w:p w:rsidR="00CE069A" w:rsidRPr="00844B8D" w:rsidRDefault="00CE069A" w:rsidP="00CE069A">
      <w:pPr>
        <w:pStyle w:val="ListBullet"/>
        <w:spacing w:before="0"/>
      </w:pPr>
      <w:r w:rsidRPr="00844B8D">
        <w:t xml:space="preserve">The Lease had Rent Review Dates on 30 November in </w:t>
      </w:r>
      <w:r w:rsidR="00436F9B">
        <w:t xml:space="preserve"> 2011</w:t>
      </w:r>
      <w:r w:rsidRPr="00844B8D">
        <w:t xml:space="preserve"> and </w:t>
      </w:r>
      <w:r w:rsidR="00436F9B">
        <w:t xml:space="preserve"> 2012</w:t>
      </w:r>
      <w:r w:rsidRPr="00844B8D">
        <w:t>;</w:t>
      </w:r>
    </w:p>
    <w:p w:rsidR="00CE069A" w:rsidRPr="00844B8D" w:rsidRDefault="00CE069A" w:rsidP="00CE069A">
      <w:pPr>
        <w:pStyle w:val="ListBullet"/>
        <w:spacing w:before="0"/>
      </w:pPr>
      <w:r w:rsidRPr="00844B8D">
        <w:t xml:space="preserve">As at November </w:t>
      </w:r>
      <w:r w:rsidR="00436F9B">
        <w:t xml:space="preserve"> 2012</w:t>
      </w:r>
      <w:r w:rsidRPr="00844B8D">
        <w:t>, the Leaseholder’s share in the Premises was 45%;</w:t>
      </w:r>
    </w:p>
    <w:p w:rsidR="00CE069A" w:rsidRPr="00844B8D" w:rsidRDefault="00CE069A" w:rsidP="00CE069A">
      <w:pPr>
        <w:pStyle w:val="ListBullet"/>
        <w:spacing w:before="0"/>
      </w:pPr>
      <w:r w:rsidRPr="00844B8D">
        <w:t xml:space="preserve">The Gross Rent in </w:t>
      </w:r>
      <w:proofErr w:type="gramStart"/>
      <w:r w:rsidRPr="00844B8D">
        <w:t xml:space="preserve">November </w:t>
      </w:r>
      <w:r w:rsidR="00436F9B">
        <w:t xml:space="preserve"> 2011</w:t>
      </w:r>
      <w:proofErr w:type="gramEnd"/>
      <w:r w:rsidRPr="00844B8D">
        <w:t xml:space="preserve"> had been £100 per month (based on the RPI in September </w:t>
      </w:r>
      <w:r w:rsidR="00436F9B">
        <w:t xml:space="preserve"> 2011</w:t>
      </w:r>
      <w:r w:rsidRPr="00844B8D">
        <w:t>), and so the actual rent payable would have been £55 per month (being 55% of £100).</w:t>
      </w:r>
    </w:p>
    <w:p w:rsidR="00CE069A" w:rsidRPr="00844B8D" w:rsidRDefault="00CE069A" w:rsidP="00CE069A">
      <w:pPr>
        <w:pStyle w:val="ListBullet"/>
        <w:spacing w:before="0"/>
      </w:pPr>
      <w:r w:rsidRPr="00844B8D">
        <w:t xml:space="preserve">The RPI </w:t>
      </w:r>
      <w:proofErr w:type="gramStart"/>
      <w:r w:rsidRPr="00844B8D">
        <w:t xml:space="preserve">was </w:t>
      </w:r>
      <w:r w:rsidR="00436F9B">
        <w:t xml:space="preserve"> 237.9</w:t>
      </w:r>
      <w:proofErr w:type="gramEnd"/>
      <w:r w:rsidRPr="00844B8D">
        <w:t xml:space="preserve"> in September </w:t>
      </w:r>
      <w:r w:rsidR="00436F9B">
        <w:t xml:space="preserve"> 2011</w:t>
      </w:r>
      <w:r w:rsidRPr="00844B8D">
        <w:t xml:space="preserve">, and </w:t>
      </w:r>
      <w:r w:rsidR="00436F9B">
        <w:t xml:space="preserve"> 244.2</w:t>
      </w:r>
      <w:r w:rsidRPr="00844B8D">
        <w:t xml:space="preserve"> in September </w:t>
      </w:r>
      <w:r w:rsidR="00436F9B">
        <w:t>2012</w:t>
      </w:r>
      <w:r w:rsidRPr="00844B8D">
        <w:t xml:space="preserve">. </w:t>
      </w:r>
    </w:p>
    <w:p w:rsidR="00CE069A" w:rsidRPr="00844B8D" w:rsidRDefault="00CE069A" w:rsidP="00436F9B">
      <w:pPr>
        <w:rPr>
          <w:i/>
        </w:rPr>
      </w:pPr>
      <w:r w:rsidRPr="00844B8D">
        <w:rPr>
          <w:i/>
        </w:rPr>
        <w:t xml:space="preserve">The next Rent Review Date under your shared ownership lease of the Premises is [30 November </w:t>
      </w:r>
      <w:r w:rsidR="00436F9B">
        <w:rPr>
          <w:i/>
        </w:rPr>
        <w:t>2012</w:t>
      </w:r>
      <w:r w:rsidRPr="00844B8D">
        <w:rPr>
          <w:i/>
        </w:rPr>
        <w:t>].  The rent which you currently pay is [£55.00] per month.</w:t>
      </w:r>
    </w:p>
    <w:p w:rsidR="00CE069A" w:rsidRPr="00844B8D" w:rsidRDefault="00CE069A" w:rsidP="00CE069A">
      <w:pPr>
        <w:rPr>
          <w:i/>
        </w:rPr>
      </w:pPr>
      <w:r w:rsidRPr="00844B8D">
        <w:rPr>
          <w:i/>
        </w:rPr>
        <w:t xml:space="preserve">The rent which you must pay on and after [30 </w:t>
      </w:r>
      <w:proofErr w:type="gramStart"/>
      <w:r w:rsidRPr="00844B8D">
        <w:rPr>
          <w:i/>
        </w:rPr>
        <w:t xml:space="preserve">November </w:t>
      </w:r>
      <w:r w:rsidR="00436F9B">
        <w:rPr>
          <w:i/>
        </w:rPr>
        <w:t xml:space="preserve"> 2012</w:t>
      </w:r>
      <w:proofErr w:type="gramEnd"/>
      <w:r w:rsidRPr="00844B8D">
        <w:rPr>
          <w:i/>
        </w:rPr>
        <w:t>] is [£</w:t>
      </w:r>
      <w:r w:rsidR="00436F9B">
        <w:rPr>
          <w:i/>
        </w:rPr>
        <w:t xml:space="preserve"> 56.73</w:t>
      </w:r>
      <w:r w:rsidRPr="00844B8D">
        <w:rPr>
          <w:i/>
        </w:rPr>
        <w:t>] per month.</w:t>
      </w:r>
    </w:p>
    <w:p w:rsidR="00CE069A" w:rsidRPr="00844B8D" w:rsidRDefault="00CE069A" w:rsidP="00CE069A">
      <w:pPr>
        <w:rPr>
          <w:i/>
        </w:rPr>
      </w:pPr>
      <w:r w:rsidRPr="00844B8D">
        <w:rPr>
          <w:i/>
        </w:rPr>
        <w:t>The figure of [£</w:t>
      </w:r>
      <w:r w:rsidR="00436F9B">
        <w:rPr>
          <w:i/>
        </w:rPr>
        <w:t xml:space="preserve"> 56.73</w:t>
      </w:r>
      <w:r w:rsidRPr="00844B8D">
        <w:rPr>
          <w:i/>
        </w:rPr>
        <w:t>] per month is calculated as follows:</w:t>
      </w:r>
    </w:p>
    <w:p w:rsidR="00CE069A" w:rsidRPr="00844B8D" w:rsidRDefault="00CE069A" w:rsidP="00CE069A">
      <w:pPr>
        <w:pStyle w:val="ListBullet"/>
        <w:spacing w:before="0"/>
        <w:rPr>
          <w:i/>
        </w:rPr>
      </w:pPr>
      <w:r w:rsidRPr="00844B8D">
        <w:rPr>
          <w:i/>
        </w:rPr>
        <w:t xml:space="preserve">RPI Index for [September </w:t>
      </w:r>
      <w:r w:rsidR="00436F9B">
        <w:rPr>
          <w:i/>
        </w:rPr>
        <w:t xml:space="preserve"> 2011</w:t>
      </w:r>
      <w:r w:rsidRPr="00844B8D">
        <w:rPr>
          <w:i/>
        </w:rPr>
        <w:t>] was [</w:t>
      </w:r>
      <w:r w:rsidR="00436F9B">
        <w:rPr>
          <w:i/>
        </w:rPr>
        <w:t xml:space="preserve"> 237.9</w:t>
      </w:r>
      <w:r w:rsidRPr="00844B8D">
        <w:rPr>
          <w:i/>
        </w:rPr>
        <w:t xml:space="preserve">] (this was the Index on which the rent review in [November </w:t>
      </w:r>
      <w:r w:rsidR="00436F9B">
        <w:rPr>
          <w:i/>
        </w:rPr>
        <w:t xml:space="preserve"> 2011</w:t>
      </w:r>
      <w:r w:rsidRPr="00844B8D">
        <w:rPr>
          <w:i/>
        </w:rPr>
        <w:t>] was based);</w:t>
      </w:r>
    </w:p>
    <w:p w:rsidR="00CE069A" w:rsidRPr="00844B8D" w:rsidRDefault="00CE069A" w:rsidP="00CE069A">
      <w:pPr>
        <w:pStyle w:val="ListBullet"/>
        <w:spacing w:before="0"/>
        <w:rPr>
          <w:i/>
        </w:rPr>
      </w:pPr>
      <w:r w:rsidRPr="00844B8D">
        <w:rPr>
          <w:i/>
        </w:rPr>
        <w:t xml:space="preserve">The Gross Rent fixed at the rent review in November </w:t>
      </w:r>
      <w:r w:rsidR="00436F9B">
        <w:rPr>
          <w:i/>
        </w:rPr>
        <w:t xml:space="preserve"> 2011</w:t>
      </w:r>
      <w:r w:rsidRPr="00844B8D">
        <w:rPr>
          <w:i/>
        </w:rPr>
        <w:t xml:space="preserve"> was [£100.00] per month;</w:t>
      </w:r>
    </w:p>
    <w:p w:rsidR="00CE069A" w:rsidRPr="00844B8D" w:rsidRDefault="00CE069A" w:rsidP="00CE069A">
      <w:pPr>
        <w:pStyle w:val="ListBullet"/>
        <w:spacing w:before="0"/>
        <w:rPr>
          <w:i/>
        </w:rPr>
      </w:pPr>
      <w:r w:rsidRPr="00844B8D">
        <w:rPr>
          <w:i/>
        </w:rPr>
        <w:t xml:space="preserve">RPI Index for [September </w:t>
      </w:r>
      <w:r w:rsidR="00436F9B">
        <w:rPr>
          <w:i/>
        </w:rPr>
        <w:t xml:space="preserve"> 2012</w:t>
      </w:r>
      <w:r w:rsidRPr="00844B8D">
        <w:rPr>
          <w:i/>
        </w:rPr>
        <w:t>] is [</w:t>
      </w:r>
      <w:r w:rsidR="00436F9B">
        <w:rPr>
          <w:i/>
        </w:rPr>
        <w:t>244.2</w:t>
      </w:r>
      <w:r w:rsidRPr="00844B8D">
        <w:rPr>
          <w:i/>
        </w:rPr>
        <w:t xml:space="preserve">] (this is the Index on which the rent review in [November </w:t>
      </w:r>
      <w:r w:rsidR="006B22F6">
        <w:rPr>
          <w:i/>
        </w:rPr>
        <w:t>20</w:t>
      </w:r>
      <w:r w:rsidR="00436F9B">
        <w:rPr>
          <w:i/>
        </w:rPr>
        <w:t>12</w:t>
      </w:r>
      <w:r w:rsidRPr="00844B8D">
        <w:rPr>
          <w:i/>
        </w:rPr>
        <w:t>] is being based);</w:t>
      </w:r>
    </w:p>
    <w:p w:rsidR="00CE069A" w:rsidRPr="00844B8D" w:rsidRDefault="00CE069A" w:rsidP="00CE069A">
      <w:pPr>
        <w:pStyle w:val="ListBullet"/>
        <w:spacing w:before="0"/>
        <w:ind w:left="900" w:hanging="900"/>
        <w:rPr>
          <w:i/>
        </w:rPr>
      </w:pPr>
      <w:r w:rsidRPr="00844B8D">
        <w:rPr>
          <w:i/>
        </w:rPr>
        <w:t xml:space="preserve">The reviewed Gross Rent as at [30 November </w:t>
      </w:r>
      <w:r w:rsidR="00436F9B">
        <w:rPr>
          <w:i/>
        </w:rPr>
        <w:t xml:space="preserve"> 2012</w:t>
      </w:r>
      <w:r w:rsidRPr="00844B8D">
        <w:rPr>
          <w:i/>
        </w:rPr>
        <w:t>] is therefore [£</w:t>
      </w:r>
      <w:r w:rsidR="00436F9B">
        <w:rPr>
          <w:i/>
        </w:rPr>
        <w:t xml:space="preserve"> 103.15</w:t>
      </w:r>
      <w:r w:rsidRPr="00844B8D">
        <w:rPr>
          <w:i/>
        </w:rPr>
        <w:t xml:space="preserve">] per month (being (£100 x  </w:t>
      </w:r>
      <w:r w:rsidR="00436F9B" w:rsidRPr="00436F9B">
        <w:rPr>
          <w:i/>
          <w:position w:val="-24"/>
        </w:rPr>
        <w:object w:dxaOrig="560" w:dyaOrig="620">
          <v:shape id="_x0000_i1026" type="#_x0000_t75" style="width:27.75pt;height:30.75pt" o:ole="">
            <v:imagedata r:id="rId33" o:title=""/>
          </v:shape>
          <o:OLEObject Type="Embed" ProgID="Equation.3" ShapeID="_x0000_i1026" DrawAspect="Content" ObjectID="_1517399703" r:id="rId34"/>
        </w:object>
      </w:r>
      <w:r w:rsidRPr="00844B8D">
        <w:rPr>
          <w:i/>
        </w:rPr>
        <w:t xml:space="preserve">) </w:t>
      </w:r>
      <w:r w:rsidR="00436F9B">
        <w:rPr>
          <w:i/>
        </w:rPr>
        <w:t xml:space="preserve"> + 0.005</w:t>
      </w:r>
      <w:r w:rsidRPr="00844B8D">
        <w:rPr>
          <w:i/>
        </w:rPr>
        <w:t>)</w:t>
      </w:r>
    </w:p>
    <w:p w:rsidR="00CE069A" w:rsidRPr="00844B8D" w:rsidRDefault="00CE069A" w:rsidP="00CE069A">
      <w:pPr>
        <w:spacing w:before="0"/>
        <w:rPr>
          <w:i/>
        </w:rPr>
      </w:pPr>
      <w:r w:rsidRPr="00844B8D">
        <w:rPr>
          <w:i/>
        </w:rPr>
        <w:t>But because your share of the Premises is currently [45%] and our share is [55%], the rent which you must actually pay is only [55%] of [£</w:t>
      </w:r>
      <w:r w:rsidR="0016383D">
        <w:rPr>
          <w:i/>
        </w:rPr>
        <w:t xml:space="preserve"> 103.15</w:t>
      </w:r>
      <w:r w:rsidRPr="00844B8D">
        <w:rPr>
          <w:i/>
        </w:rPr>
        <w:t>], which is the sum of [£</w:t>
      </w:r>
      <w:r w:rsidR="0016383D">
        <w:rPr>
          <w:i/>
        </w:rPr>
        <w:t>56.73</w:t>
      </w:r>
      <w:r w:rsidRPr="00844B8D">
        <w:rPr>
          <w:i/>
        </w:rPr>
        <w:t>] per month.</w:t>
      </w:r>
    </w:p>
    <w:p w:rsidR="00B61B6A" w:rsidRDefault="00B61B6A" w:rsidP="00B61B6A">
      <w:pPr>
        <w:pStyle w:val="BodyText"/>
        <w:sectPr w:rsidR="00B61B6A" w:rsidSect="00B65E62">
          <w:footerReference w:type="default" r:id="rId35"/>
          <w:endnotePr>
            <w:numFmt w:val="decimal"/>
          </w:endnotePr>
          <w:pgSz w:w="11906" w:h="16838" w:code="9"/>
          <w:pgMar w:top="1440" w:right="1797" w:bottom="1440" w:left="1797" w:header="720" w:footer="720" w:gutter="0"/>
          <w:cols w:space="708"/>
          <w:docGrid w:linePitch="360"/>
        </w:sectPr>
      </w:pPr>
    </w:p>
    <w:p w:rsidR="00B61B6A" w:rsidRDefault="00B61B6A" w:rsidP="006336C7">
      <w:pPr>
        <w:pStyle w:val="AppendixNumbering"/>
      </w:pPr>
    </w:p>
    <w:p w:rsidR="006A6B02" w:rsidRPr="006A6B02" w:rsidRDefault="006A6B02" w:rsidP="00262EAE">
      <w:pPr>
        <w:pStyle w:val="AppendixTitle"/>
      </w:pPr>
      <w:bookmarkStart w:id="435" w:name="_AppQ3"/>
      <w:r w:rsidRPr="006A6B02">
        <w:t xml:space="preserve">Key </w:t>
      </w:r>
      <w:r w:rsidR="005B7A44">
        <w:t>Information</w:t>
      </w:r>
      <w:r w:rsidRPr="006A6B02">
        <w:t xml:space="preserve"> for Shared Owners</w:t>
      </w:r>
      <w:r w:rsidR="0067275D" w:rsidRPr="006A6B02">
        <w:t xml:space="preserve"> </w:t>
      </w:r>
      <w:bookmarkEnd w:id="435"/>
    </w:p>
    <w:p w:rsidR="00303AFF" w:rsidRPr="00BA039F" w:rsidRDefault="00303AFF" w:rsidP="00303AFF">
      <w:pPr>
        <w:pStyle w:val="Heading0"/>
      </w:pPr>
      <w:r w:rsidRPr="00BA039F">
        <w:t xml:space="preserve">This note is intended as a brief guide for Leaseholders </w:t>
      </w:r>
      <w:r w:rsidR="008F4EF4" w:rsidRPr="00BA039F">
        <w:t xml:space="preserve">(i.e., shared owners) </w:t>
      </w:r>
      <w:r w:rsidRPr="00BA039F">
        <w:t>of the key provisions of the Shared Ownership Lease.</w:t>
      </w:r>
    </w:p>
    <w:p w:rsidR="00D90182" w:rsidRPr="00BA039F" w:rsidRDefault="00303AFF" w:rsidP="00303AFF">
      <w:pPr>
        <w:rPr>
          <w:b/>
        </w:rPr>
      </w:pPr>
      <w:r w:rsidRPr="00BA039F">
        <w:rPr>
          <w:b/>
        </w:rPr>
        <w:t>All Leaseholders should carefully consider the terms of this note and the attached lease and discuss any issues that arise with his or her solicitor before entering into the lease.</w:t>
      </w:r>
    </w:p>
    <w:p w:rsidR="00303AFF" w:rsidRPr="00BA039F" w:rsidRDefault="00303AFF" w:rsidP="00303AFF">
      <w:pPr>
        <w:pStyle w:val="Heading1"/>
      </w:pPr>
      <w:r w:rsidRPr="00BA039F">
        <w:t>How does Shared Ownership Work?</w:t>
      </w:r>
    </w:p>
    <w:p w:rsidR="00303AFF" w:rsidRPr="00BA039F" w:rsidRDefault="00303AFF" w:rsidP="00303AFF">
      <w:pPr>
        <w:pStyle w:val="BodyText"/>
      </w:pPr>
      <w:r w:rsidRPr="00BA039F">
        <w:t xml:space="preserve">Under a shared ownership lease, the Leaseholder buys a ‘share’ of the property and pays rent on the remaining share of the property (which remains in the ownership of the Landlord). </w:t>
      </w:r>
    </w:p>
    <w:p w:rsidR="00303AFF" w:rsidRPr="008374A2" w:rsidRDefault="00303AFF" w:rsidP="00303AFF">
      <w:pPr>
        <w:pStyle w:val="BodyText"/>
      </w:pPr>
      <w:r w:rsidRPr="008374A2">
        <w:t>The Leaseholder can buy further shares in the property</w:t>
      </w:r>
      <w:r w:rsidR="00A827FE" w:rsidRPr="008374A2">
        <w:t xml:space="preserve"> (up to the Maximum Percentage</w:t>
      </w:r>
      <w:r w:rsidR="008B4E60" w:rsidRPr="008374A2">
        <w:t xml:space="preserve"> in Protected Areas</w:t>
      </w:r>
      <w:r w:rsidR="00A827FE" w:rsidRPr="008374A2">
        <w:t xml:space="preserve">) </w:t>
      </w:r>
      <w:r w:rsidRPr="008374A2">
        <w:t>at the market value of those</w:t>
      </w:r>
      <w:r w:rsidR="009F1D6E" w:rsidRPr="008374A2">
        <w:t xml:space="preserve"> shares at the time of purchase. </w:t>
      </w:r>
      <w:r w:rsidR="0039050C" w:rsidRPr="008374A2">
        <w:t>Buying further shares is referred to as ‘</w:t>
      </w:r>
      <w:proofErr w:type="spellStart"/>
      <w:r w:rsidR="0039050C" w:rsidRPr="008374A2">
        <w:t>staircasing</w:t>
      </w:r>
      <w:proofErr w:type="spellEnd"/>
      <w:r w:rsidR="0039050C" w:rsidRPr="008374A2">
        <w:t xml:space="preserve">’. </w:t>
      </w:r>
      <w:r w:rsidR="00B46BED" w:rsidRPr="008374A2">
        <w:t>Normally, w</w:t>
      </w:r>
      <w:r w:rsidR="009F1D6E" w:rsidRPr="008374A2">
        <w:t xml:space="preserve">hen the Leaseholder owns </w:t>
      </w:r>
      <w:r w:rsidRPr="008374A2">
        <w:t>100%</w:t>
      </w:r>
      <w:r w:rsidR="009F1D6E" w:rsidRPr="008374A2">
        <w:t>, he or she can acquire the f</w:t>
      </w:r>
      <w:r w:rsidR="0039050C" w:rsidRPr="008374A2">
        <w:t>reehold in the property for no charge</w:t>
      </w:r>
      <w:r w:rsidR="00A827FE" w:rsidRPr="008374A2">
        <w:t xml:space="preserve">, but that does not apply to </w:t>
      </w:r>
      <w:r w:rsidR="00B46BED" w:rsidRPr="008374A2">
        <w:t>propert</w:t>
      </w:r>
      <w:r w:rsidR="00AE1631" w:rsidRPr="008374A2">
        <w:t xml:space="preserve">ies </w:t>
      </w:r>
      <w:r w:rsidR="00A827FE" w:rsidRPr="008374A2">
        <w:t>in Protected Area</w:t>
      </w:r>
      <w:r w:rsidR="00AE1631" w:rsidRPr="008374A2">
        <w:t>s</w:t>
      </w:r>
      <w:r w:rsidRPr="008374A2">
        <w:t xml:space="preserve">. </w:t>
      </w:r>
    </w:p>
    <w:p w:rsidR="00D90182" w:rsidRPr="00BA039F" w:rsidRDefault="00303AFF" w:rsidP="00D90182">
      <w:pPr>
        <w:pStyle w:val="BodyText"/>
      </w:pPr>
      <w:r w:rsidRPr="00BA039F">
        <w:t>As the Leaseholder buys further shares, the rent will be reduced proportionately to reflect the fact that the Landlord’s interest in the property has reduced.</w:t>
      </w:r>
    </w:p>
    <w:p w:rsidR="00303AFF" w:rsidRPr="00BA039F" w:rsidRDefault="00303AFF" w:rsidP="00303AFF">
      <w:pPr>
        <w:pStyle w:val="Heading1"/>
      </w:pPr>
      <w:r w:rsidRPr="00BA039F">
        <w:t>Standard Lease Obligations</w:t>
      </w:r>
    </w:p>
    <w:p w:rsidR="00303AFF" w:rsidRPr="00BA039F" w:rsidRDefault="00303AFF" w:rsidP="00303AFF">
      <w:pPr>
        <w:pStyle w:val="BodyText"/>
      </w:pPr>
      <w:r w:rsidRPr="00BA039F">
        <w:t>Although initially the property is not owned outright, the Leaseholder does have the normal responsibilities of a full owner. This means, for example, that the Leaseholder will be obliged to pay 100% of the outgoings relating to the property and to keep the property in good and substantial repair and condition.</w:t>
      </w:r>
    </w:p>
    <w:p w:rsidR="00303AFF" w:rsidRPr="00BA039F" w:rsidRDefault="00303AFF" w:rsidP="00303AFF">
      <w:pPr>
        <w:pStyle w:val="BodyText"/>
      </w:pPr>
      <w:r w:rsidRPr="00BA039F">
        <w:t>The lease also contains other ‘standard’ obligations on the Leaseholder. For example, the Leaseholder will:</w:t>
      </w:r>
    </w:p>
    <w:p w:rsidR="00303AFF" w:rsidRPr="00BA039F" w:rsidRDefault="00303AFF" w:rsidP="00303AFF">
      <w:pPr>
        <w:pStyle w:val="ListBullet2"/>
      </w:pPr>
      <w:r w:rsidRPr="00BA039F">
        <w:t>if applicable, need to contribute towards the costs incurred by the Landlord in providing services;</w:t>
      </w:r>
    </w:p>
    <w:p w:rsidR="00303AFF" w:rsidRPr="00BA039F" w:rsidRDefault="00303AFF" w:rsidP="00303AFF">
      <w:pPr>
        <w:pStyle w:val="ListBullet2"/>
      </w:pPr>
      <w:r w:rsidRPr="00BA039F">
        <w:t>need to seek the Landlord’s consent before making certain alterations; and</w:t>
      </w:r>
    </w:p>
    <w:p w:rsidR="00303AFF" w:rsidRPr="00BA039F" w:rsidRDefault="0039050C" w:rsidP="00303AFF">
      <w:pPr>
        <w:pStyle w:val="ListBullet2"/>
      </w:pPr>
      <w:proofErr w:type="gramStart"/>
      <w:r w:rsidRPr="00BA039F">
        <w:t>if</w:t>
      </w:r>
      <w:proofErr w:type="gramEnd"/>
      <w:r w:rsidRPr="00BA039F">
        <w:t xml:space="preserve"> applicable, </w:t>
      </w:r>
      <w:r w:rsidR="00303AFF" w:rsidRPr="00BA039F">
        <w:t>comply with regulations relating to the management of the estate of which the property forms part.</w:t>
      </w:r>
    </w:p>
    <w:p w:rsidR="00303AFF" w:rsidRPr="00BA039F" w:rsidRDefault="00303AFF" w:rsidP="00303AFF">
      <w:pPr>
        <w:pStyle w:val="Heading1"/>
      </w:pPr>
      <w:r w:rsidRPr="00BA039F">
        <w:t>Rent Review</w:t>
      </w:r>
    </w:p>
    <w:p w:rsidR="00303AFF" w:rsidRPr="00BA039F" w:rsidRDefault="00303AFF" w:rsidP="00303AFF">
      <w:pPr>
        <w:pStyle w:val="BodyText"/>
      </w:pPr>
      <w:r w:rsidRPr="00BA039F">
        <w:t>The rent will be reviewed periodically at the times set out in the lease. Typically, the rent will be reviewed every year. The reviewed rent will be increased in line with any proportionate increases in the retail prices index (RPI).</w:t>
      </w:r>
    </w:p>
    <w:p w:rsidR="00303AFF" w:rsidRPr="00BA039F" w:rsidRDefault="00303AFF" w:rsidP="00303AFF">
      <w:pPr>
        <w:pStyle w:val="BodyText"/>
      </w:pPr>
      <w:r w:rsidRPr="00BA039F">
        <w:t>The rent will be reviewed on an ‘upwards only’ basis. This means that the level of rent will not go down when it is reviewed. However, any increase in the rent will be capped at a figure representing the RPI increase plus 0.5%. This means that where the RPI is zero or negative the most the rent can increase by is 0.5%.</w:t>
      </w:r>
    </w:p>
    <w:p w:rsidR="00303AFF" w:rsidRPr="00BA039F" w:rsidRDefault="00303AFF" w:rsidP="00303AFF">
      <w:pPr>
        <w:pStyle w:val="BodyText"/>
      </w:pPr>
      <w:r w:rsidRPr="00BA039F">
        <w:t>A worked example demonstrating how the rent is recalculated at review is set out in Appendix 2 of the lease.</w:t>
      </w:r>
    </w:p>
    <w:p w:rsidR="00C9595D" w:rsidRPr="00BA039F" w:rsidRDefault="00C9595D" w:rsidP="00C9595D">
      <w:pPr>
        <w:pStyle w:val="Heading1"/>
      </w:pPr>
      <w:r w:rsidRPr="00BA039F">
        <w:t>Disposals of or Dealings with the Lease</w:t>
      </w:r>
    </w:p>
    <w:p w:rsidR="00C9595D" w:rsidRPr="00BA039F" w:rsidRDefault="00C9595D" w:rsidP="00C9595D">
      <w:pPr>
        <w:pStyle w:val="BodyText"/>
        <w:rPr>
          <w:b/>
        </w:rPr>
      </w:pPr>
      <w:r w:rsidRPr="00BA039F">
        <w:rPr>
          <w:b/>
        </w:rPr>
        <w:t>Assignment or Transfer</w:t>
      </w:r>
    </w:p>
    <w:p w:rsidR="00C9595D" w:rsidRPr="00B94FA3" w:rsidRDefault="00C9595D" w:rsidP="00C9595D">
      <w:pPr>
        <w:pStyle w:val="BodyText"/>
      </w:pPr>
      <w:r w:rsidRPr="00B94FA3">
        <w:lastRenderedPageBreak/>
        <w:t>If the Leaseholder assigns or transfers the lease before he or she staircases to 100% ownership of the property</w:t>
      </w:r>
      <w:r w:rsidR="00AE1631" w:rsidRPr="00B94FA3">
        <w:t xml:space="preserve"> (80% in Protected Areas)</w:t>
      </w:r>
      <w:r w:rsidRPr="00B94FA3">
        <w:t>, the Landlord can require th</w:t>
      </w:r>
      <w:r w:rsidR="005F37BD">
        <w:t>e Leaseholder’s purchaser to pay for</w:t>
      </w:r>
      <w:r w:rsidRPr="00B94FA3">
        <w:t xml:space="preserve"> (at market value) all remaining shares in the property. This is often referred to as ‘back to back’ </w:t>
      </w:r>
      <w:proofErr w:type="spellStart"/>
      <w:r w:rsidRPr="00B94FA3">
        <w:t>staircasing</w:t>
      </w:r>
      <w:proofErr w:type="spellEnd"/>
      <w:r w:rsidRPr="00B94FA3">
        <w:t>.</w:t>
      </w:r>
    </w:p>
    <w:p w:rsidR="00C9595D" w:rsidRPr="00B94FA3" w:rsidRDefault="00C9595D" w:rsidP="00C9595D">
      <w:pPr>
        <w:pStyle w:val="BodyText"/>
      </w:pPr>
      <w:r w:rsidRPr="00B94FA3">
        <w:t xml:space="preserve">However, back to back </w:t>
      </w:r>
      <w:proofErr w:type="spellStart"/>
      <w:r w:rsidRPr="00B94FA3">
        <w:t>staircasing</w:t>
      </w:r>
      <w:proofErr w:type="spellEnd"/>
      <w:r w:rsidRPr="00B94FA3">
        <w:t xml:space="preserve"> will not be required by the Landlord:</w:t>
      </w:r>
    </w:p>
    <w:p w:rsidR="00C9595D" w:rsidRPr="00B94FA3" w:rsidRDefault="00C9595D" w:rsidP="00C9595D">
      <w:pPr>
        <w:pStyle w:val="ListBullet2"/>
      </w:pPr>
      <w:r w:rsidRPr="00B94FA3">
        <w:t>if the lease is transferred or assigned as a result of the divorce or death of the Leaseholder;</w:t>
      </w:r>
    </w:p>
    <w:p w:rsidR="00C9595D" w:rsidRPr="00B94FA3" w:rsidRDefault="00C9595D" w:rsidP="00C9595D">
      <w:pPr>
        <w:pStyle w:val="ListBullet2"/>
      </w:pPr>
      <w:r w:rsidRPr="00B94FA3">
        <w:t>if the Leaseholder gives the Landlord notice that he or she wishes to sell its interest in the lease and either the lease is assigned to a person nominated by the Landlord, or, the Leaseholder surrenders (or returns) the Lease to the Landlord (in both cases for a price that is no more that the market value of the Leaseholder’s share of the property);</w:t>
      </w:r>
    </w:p>
    <w:p w:rsidR="00C9595D" w:rsidRPr="00B94FA3" w:rsidRDefault="00C9595D" w:rsidP="00C9595D">
      <w:pPr>
        <w:pStyle w:val="ListBullet2"/>
      </w:pPr>
      <w:proofErr w:type="gramStart"/>
      <w:r w:rsidRPr="00B94FA3">
        <w:t>if</w:t>
      </w:r>
      <w:proofErr w:type="gramEnd"/>
      <w:r w:rsidRPr="00B94FA3">
        <w:t xml:space="preserve"> the Landlord fails to nominate a purchaser, the nominated purchaser fails to purchase the Leaseholder’s share or completion of the surrender of the Lease does not take place.</w:t>
      </w:r>
    </w:p>
    <w:p w:rsidR="00C9595D" w:rsidRPr="00B94FA3" w:rsidRDefault="00C9595D" w:rsidP="00C9595D">
      <w:pPr>
        <w:pStyle w:val="BodyText"/>
        <w:rPr>
          <w:b/>
        </w:rPr>
      </w:pPr>
      <w:r w:rsidRPr="00B94FA3">
        <w:rPr>
          <w:b/>
        </w:rPr>
        <w:t>Subletting</w:t>
      </w:r>
    </w:p>
    <w:p w:rsidR="00C9595D" w:rsidRPr="00B94FA3" w:rsidRDefault="00C9595D" w:rsidP="00C9595D">
      <w:pPr>
        <w:pStyle w:val="BodyText"/>
      </w:pPr>
      <w:r w:rsidRPr="00B94FA3">
        <w:t>The Leaseholder is not permitted to sub-let or part with possession of the property in any other way until the Leaseholder staircases to 100% ownership of the property</w:t>
      </w:r>
      <w:r w:rsidR="00AE1631" w:rsidRPr="00B94FA3">
        <w:t xml:space="preserve"> (80% in Protected Areas)</w:t>
      </w:r>
      <w:r w:rsidRPr="00B94FA3">
        <w:t>.</w:t>
      </w:r>
    </w:p>
    <w:p w:rsidR="00C9595D" w:rsidRPr="00B94FA3" w:rsidRDefault="00C9595D" w:rsidP="00C9595D">
      <w:pPr>
        <w:pStyle w:val="Heading1"/>
      </w:pPr>
      <w:r w:rsidRPr="00B94FA3">
        <w:t>Landlord’s right of first refusal</w:t>
      </w:r>
    </w:p>
    <w:p w:rsidR="00B723D7" w:rsidRPr="00B94FA3" w:rsidRDefault="00B723D7" w:rsidP="00B723D7">
      <w:pPr>
        <w:pStyle w:val="BodyText"/>
      </w:pPr>
      <w:r w:rsidRPr="00B94FA3">
        <w:t xml:space="preserve">With a view to ensuring that the property remains in the ownership of people in need of shared ownership units, there are restrictions on the transfer, assignment and subletting of the </w:t>
      </w:r>
      <w:r w:rsidR="00211213" w:rsidRPr="00B94FA3">
        <w:t>p</w:t>
      </w:r>
      <w:r w:rsidRPr="00B94FA3">
        <w:t>roperty</w:t>
      </w:r>
      <w:r w:rsidR="00211213" w:rsidRPr="00B94FA3">
        <w:t xml:space="preserve"> after </w:t>
      </w:r>
      <w:r w:rsidR="00A827FE" w:rsidRPr="00B94FA3">
        <w:t>the Leaseholder staircases to more than 8</w:t>
      </w:r>
      <w:r w:rsidR="00211213" w:rsidRPr="00B94FA3">
        <w:t>0% ownership</w:t>
      </w:r>
      <w:r w:rsidRPr="00B94FA3">
        <w:t xml:space="preserve">.   </w:t>
      </w:r>
    </w:p>
    <w:p w:rsidR="00B723D7" w:rsidRPr="00B94FA3" w:rsidRDefault="00B723D7" w:rsidP="00B723D7">
      <w:pPr>
        <w:pStyle w:val="BodyText"/>
      </w:pPr>
      <w:r w:rsidRPr="00B94FA3">
        <w:t xml:space="preserve">If, </w:t>
      </w:r>
      <w:r w:rsidR="00A827FE" w:rsidRPr="00B94FA3">
        <w:t>at any time after the Leaseholder staircases to more than 8</w:t>
      </w:r>
      <w:r w:rsidRPr="00B94FA3">
        <w:t>0%</w:t>
      </w:r>
      <w:r w:rsidR="00A827FE" w:rsidRPr="00B94FA3">
        <w:t xml:space="preserve"> ownership of the property</w:t>
      </w:r>
      <w:r w:rsidRPr="00B94FA3">
        <w:t xml:space="preserve">, the Leaseholder gives the Landlord notice that he or she wishes to sell the </w:t>
      </w:r>
      <w:r w:rsidR="00A827FE" w:rsidRPr="00B94FA3">
        <w:t>Lease</w:t>
      </w:r>
      <w:r w:rsidRPr="00B94FA3">
        <w:t xml:space="preserve">, the Landlord can require the Leaseholder either to transfer the </w:t>
      </w:r>
      <w:r w:rsidR="00B46BED" w:rsidRPr="00B94FA3">
        <w:t>Lease</w:t>
      </w:r>
      <w:r w:rsidRPr="00B94FA3">
        <w:t xml:space="preserve"> back to the Landlord or to a person nominated by the Landlord.  In both cases the price will be no more that the market value of the </w:t>
      </w:r>
      <w:r w:rsidR="00B46BED" w:rsidRPr="00B94FA3">
        <w:t>Lease</w:t>
      </w:r>
      <w:r w:rsidRPr="00B94FA3">
        <w:t xml:space="preserve"> with vacant possession.</w:t>
      </w:r>
    </w:p>
    <w:p w:rsidR="00B723D7" w:rsidRPr="00F62899" w:rsidRDefault="00B723D7" w:rsidP="00B723D7">
      <w:pPr>
        <w:pStyle w:val="BodyText"/>
        <w:rPr>
          <w:bCs/>
          <w:caps/>
        </w:rPr>
      </w:pPr>
      <w:r w:rsidRPr="00B94FA3">
        <w:t xml:space="preserve">The Landlord’s right of first refusal does not apply if the </w:t>
      </w:r>
      <w:r w:rsidR="00B46BED" w:rsidRPr="00B94FA3">
        <w:t>Lease</w:t>
      </w:r>
      <w:r w:rsidRPr="00B94FA3">
        <w:t xml:space="preserve"> is transferred or assigned as a result of the divorce or death of the Leaseholder</w:t>
      </w:r>
      <w:r w:rsidR="000A4EF6">
        <w:t>.</w:t>
      </w:r>
    </w:p>
    <w:p w:rsidR="00303AFF" w:rsidRPr="00BA039F" w:rsidRDefault="00303AFF" w:rsidP="00B723D7">
      <w:pPr>
        <w:pStyle w:val="Heading1"/>
      </w:pPr>
      <w:r w:rsidRPr="00BA039F">
        <w:t>Mortgagee Protection Provisions</w:t>
      </w:r>
    </w:p>
    <w:p w:rsidR="00303AFF" w:rsidRPr="00BA039F" w:rsidRDefault="00303AFF" w:rsidP="00303AFF">
      <w:pPr>
        <w:pStyle w:val="BodyText"/>
      </w:pPr>
      <w:r w:rsidRPr="00BA039F">
        <w:t>Loans from banks and building societies to Leaseholders would often require Leaseholders to take out mortgage indemnity insurance or other forms of additional security which would increase the expense to the Leaseholder of acquiring a shared ownership interest in the property.  So with the aim of cutting down or avoiding such expense arising (so that mortgage indemnity insurance is not required</w:t>
      </w:r>
      <w:r w:rsidR="003E228D" w:rsidRPr="00BA039F">
        <w:t xml:space="preserve"> and encouraging banks and building societies to lend to shared owners</w:t>
      </w:r>
      <w:r w:rsidRPr="00BA039F">
        <w:t>), the Landlord agrees that if the Leaseholder defaults the Landlord will compensate the Lender for some part of any loss incurred</w:t>
      </w:r>
      <w:r w:rsidR="003E228D" w:rsidRPr="00BA039F">
        <w:t xml:space="preserve"> if the proceeds from the sale of the Leaseholder’s share of the property are insufficient. For this reason the Leaseholder’s lender will need to obtain the consent of the Landlord to the terms of the Leaseholder’s mortgage</w:t>
      </w:r>
      <w:r w:rsidRPr="00BA039F">
        <w:t xml:space="preserve">. </w:t>
      </w:r>
    </w:p>
    <w:p w:rsidR="00303AFF" w:rsidRPr="00BA039F" w:rsidRDefault="00303AFF" w:rsidP="00303AFF">
      <w:pPr>
        <w:pStyle w:val="BodyText"/>
      </w:pPr>
      <w:r w:rsidRPr="00BA039F">
        <w:lastRenderedPageBreak/>
        <w:t xml:space="preserve">If the Landlord has to cover some of the mortgage debt in this way the Leaseholder will become liable to pay the Landlord back. In such cases the Landlord will be able to pursue the Leaseholder to recover its loss and may also enforce any other security guarantees or insurance </w:t>
      </w:r>
      <w:proofErr w:type="gramStart"/>
      <w:r w:rsidRPr="00BA039F">
        <w:t>that were</w:t>
      </w:r>
      <w:proofErr w:type="gramEnd"/>
      <w:r w:rsidRPr="00BA039F">
        <w:t xml:space="preserve"> originally granted to the Lender.</w:t>
      </w:r>
    </w:p>
    <w:p w:rsidR="00303AFF" w:rsidRPr="00BA039F" w:rsidRDefault="00303AFF" w:rsidP="00303AFF">
      <w:pPr>
        <w:pStyle w:val="BodyText"/>
      </w:pPr>
      <w:r w:rsidRPr="00BA039F">
        <w:t>To assist the Landlord and the Lender in operating these compensation provisions, by signing the lease the Leaseholder authorises the Landlord and the Lender to exchange personal information relating to the Leaseholder in relation to various matters, including the terms of the lease, details of any arrears and any loan secured against the property.</w:t>
      </w:r>
    </w:p>
    <w:p w:rsidR="00303AFF" w:rsidRPr="00BA039F" w:rsidRDefault="00303AFF" w:rsidP="00303AFF">
      <w:pPr>
        <w:pStyle w:val="Heading1"/>
      </w:pPr>
      <w:r w:rsidRPr="00BA039F">
        <w:t>Important Notice Regarding Payment of the Rent and Lease Obligations</w:t>
      </w:r>
    </w:p>
    <w:p w:rsidR="00303AFF" w:rsidRPr="00BA039F" w:rsidRDefault="00303AFF" w:rsidP="00303AFF">
      <w:pPr>
        <w:pStyle w:val="BodyText"/>
      </w:pPr>
      <w:r w:rsidRPr="00BA039F">
        <w:t>You need to be aware that if the Leaseholder fails to pay the rent reserved by the Lease and/or fails to observe and perform his or her obligations in the Lease the Landlord may be entitled to terminate the lease</w:t>
      </w:r>
      <w:r w:rsidR="00E853D6" w:rsidRPr="00BA039F">
        <w:t xml:space="preserve"> (subject to the Landlord obtaining any necessary court order</w:t>
      </w:r>
      <w:r w:rsidRPr="00BA039F">
        <w:t>. If the lease is terminated the Leaseholder will lose (and will not be entitled to any compensation for), any shares in the property which he or she had acquired.</w:t>
      </w:r>
    </w:p>
    <w:p w:rsidR="00303AFF" w:rsidRPr="00BA039F" w:rsidRDefault="00303AFF" w:rsidP="00303AFF">
      <w:pPr>
        <w:pStyle w:val="Heading1"/>
      </w:pPr>
      <w:r w:rsidRPr="00BA039F">
        <w:t>Variations to the standard form lease</w:t>
      </w:r>
    </w:p>
    <w:p w:rsidR="00303AFF" w:rsidRPr="00BA039F" w:rsidRDefault="00303AFF" w:rsidP="00303AFF">
      <w:pPr>
        <w:pStyle w:val="BodyText"/>
      </w:pPr>
      <w:r w:rsidRPr="00BA039F">
        <w:t xml:space="preserve">Paragraphs 1 to 7 above summarise the key terms of the standard form Shared Ownership </w:t>
      </w:r>
      <w:proofErr w:type="gramStart"/>
      <w:r w:rsidRPr="00BA039F">
        <w:t>Lease  issued</w:t>
      </w:r>
      <w:proofErr w:type="gramEnd"/>
      <w:r w:rsidRPr="00BA039F">
        <w:t xml:space="preserve"> by the Homes and Communities Agency.</w:t>
      </w:r>
    </w:p>
    <w:p w:rsidR="00303AFF" w:rsidRPr="00BA039F" w:rsidRDefault="00303AFF" w:rsidP="00303AFF">
      <w:pPr>
        <w:pStyle w:val="BodyText"/>
      </w:pPr>
      <w:r w:rsidRPr="00BA039F">
        <w:t>The Landlord summarises below the terms of the lease that materially depart from the standard form:</w:t>
      </w:r>
    </w:p>
    <w:p w:rsidR="00303AFF" w:rsidRPr="00BA039F" w:rsidRDefault="00303AFF" w:rsidP="00303AFF">
      <w:pPr>
        <w:pStyle w:val="BodyText"/>
      </w:pPr>
      <w:r w:rsidRPr="00BA039F">
        <w:t xml:space="preserve">[●] </w:t>
      </w:r>
    </w:p>
    <w:p w:rsidR="00303AFF" w:rsidRPr="00BA039F" w:rsidRDefault="00303AFF" w:rsidP="00303AFF">
      <w:pPr>
        <w:pStyle w:val="BodyText"/>
      </w:pPr>
    </w:p>
    <w:p w:rsidR="00303AFF" w:rsidRPr="00BA039F" w:rsidRDefault="00303AFF" w:rsidP="00303AFF">
      <w:pPr>
        <w:pBdr>
          <w:top w:val="single" w:sz="4" w:space="1" w:color="auto"/>
          <w:left w:val="single" w:sz="4" w:space="4" w:color="auto"/>
          <w:bottom w:val="single" w:sz="4" w:space="1" w:color="auto"/>
          <w:right w:val="single" w:sz="4" w:space="4" w:color="auto"/>
        </w:pBdr>
        <w:rPr>
          <w:b/>
        </w:rPr>
      </w:pPr>
      <w:r w:rsidRPr="00BA039F">
        <w:rPr>
          <w:b/>
        </w:rPr>
        <w:t xml:space="preserve">This guidance note does not form part of the Lease and is not to be taken into account in the interpretation of any provision in the Lease. </w:t>
      </w:r>
      <w:r w:rsidR="00152749" w:rsidRPr="00BA039F">
        <w:rPr>
          <w:b/>
        </w:rPr>
        <w:t xml:space="preserve"> </w:t>
      </w:r>
      <w:r w:rsidRPr="00BA039F">
        <w:rPr>
          <w:b/>
        </w:rPr>
        <w:t>It is important that the Leaseholder gets legal advice before entering into the Lease.</w:t>
      </w:r>
    </w:p>
    <w:bookmarkEnd w:id="430"/>
    <w:p w:rsidR="00D12F32" w:rsidRPr="00D90182" w:rsidRDefault="00D12F32" w:rsidP="00B61B6A">
      <w:pPr>
        <w:pStyle w:val="BodyText"/>
      </w:pPr>
    </w:p>
    <w:sectPr w:rsidR="00D12F32" w:rsidRPr="00D90182" w:rsidSect="00B65E62">
      <w:footerReference w:type="default" r:id="rId36"/>
      <w:endnotePr>
        <w:numFmt w:val="decimal"/>
      </w:endnotePr>
      <w:pgSz w:w="11906" w:h="16838" w:code="9"/>
      <w:pgMar w:top="1440" w:right="1797"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A2" w:rsidRPr="006336C7" w:rsidRDefault="007517A2" w:rsidP="006336C7">
      <w:pPr>
        <w:pStyle w:val="Footer"/>
        <w:pBdr>
          <w:bottom w:val="single" w:sz="4" w:space="1" w:color="auto"/>
        </w:pBdr>
      </w:pPr>
    </w:p>
  </w:endnote>
  <w:endnote w:type="continuationSeparator" w:id="0">
    <w:p w:rsidR="007517A2" w:rsidRDefault="007517A2">
      <w:r>
        <w:continuationSeparator/>
      </w:r>
    </w:p>
  </w:endnote>
  <w:endnote w:type="continuationNotice" w:id="1">
    <w:p w:rsidR="007517A2" w:rsidRDefault="00751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¼Àº °íµñ"/>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C4" w:rsidRDefault="003D49C4" w:rsidP="0054382E">
    <w:pPr>
      <w:pStyle w:val="Footer"/>
    </w:pPr>
    <w:bookmarkStart w:id="5" w:name="aliashAdvancedFooterprot1FooterEvenPages"/>
  </w:p>
  <w:bookmarkEnd w:id="5"/>
  <w:p w:rsidR="0054382E" w:rsidRDefault="0054382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54382E">
    <w:pPr>
      <w:pStyle w:val="Footer"/>
    </w:pPr>
    <w:bookmarkStart w:id="436" w:name="aliashAdvancedFooterprote17FooterPrimary"/>
  </w:p>
  <w:bookmarkEnd w:id="436"/>
  <w:p w:rsidR="0054382E" w:rsidRPr="00C6795A" w:rsidRDefault="0054382E" w:rsidP="00C67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54382E">
    <w:pPr>
      <w:pStyle w:val="Footer"/>
    </w:pPr>
    <w:bookmarkStart w:id="6" w:name="aliashAdvancedFooterprotec1FooterPrimary"/>
  </w:p>
  <w:bookmarkEnd w:id="6"/>
  <w:p w:rsidR="0054382E" w:rsidRDefault="0054382E" w:rsidP="00B65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C4" w:rsidRDefault="003D49C4" w:rsidP="0054382E">
    <w:pPr>
      <w:pStyle w:val="Footer"/>
    </w:pPr>
    <w:bookmarkStart w:id="7" w:name="aliashAdvancedFooterprot1FooterFirstPage"/>
  </w:p>
  <w:bookmarkEnd w:id="7"/>
  <w:p w:rsidR="0054382E" w:rsidRDefault="005438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54382E">
    <w:pPr>
      <w:pStyle w:val="Footer"/>
    </w:pPr>
    <w:bookmarkStart w:id="10" w:name="aliashAdvancedFooterprotec2FooterPrimary"/>
  </w:p>
  <w:bookmarkEnd w:id="10"/>
  <w:p w:rsidR="0054382E" w:rsidRDefault="0054382E" w:rsidP="00B65E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54382E">
    <w:pPr>
      <w:pStyle w:val="Footer"/>
    </w:pPr>
    <w:bookmarkStart w:id="13" w:name="aliashAdvancedFooterprotec3FooterPrimary"/>
  </w:p>
  <w:bookmarkEnd w:id="13"/>
  <w:p w:rsidR="0054382E" w:rsidRDefault="0054382E" w:rsidP="00B65E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54382E">
    <w:pPr>
      <w:pStyle w:val="Footer"/>
    </w:pPr>
    <w:bookmarkStart w:id="15" w:name="aliashAdvancedFooterprotec4FooterPrimary"/>
  </w:p>
  <w:bookmarkEnd w:id="15"/>
  <w:p w:rsidR="0054382E" w:rsidRDefault="0054382E" w:rsidP="00B65E6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54382E">
    <w:pPr>
      <w:pStyle w:val="Footer"/>
    </w:pPr>
    <w:bookmarkStart w:id="20" w:name="aliashAdvancedFooterprotec5FooterPrimary"/>
  </w:p>
  <w:bookmarkEnd w:id="20"/>
  <w:p w:rsidR="0054382E" w:rsidRDefault="0054382E" w:rsidP="00B65E6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54382E">
    <w:pPr>
      <w:pStyle w:val="Footer"/>
    </w:pPr>
    <w:bookmarkStart w:id="432" w:name="aliashAdvancedFooterprote15FooterPrimary"/>
  </w:p>
  <w:bookmarkEnd w:id="432"/>
  <w:p w:rsidR="0054382E" w:rsidRPr="00C6795A" w:rsidRDefault="0054382E" w:rsidP="00C6795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54382E">
    <w:pPr>
      <w:pStyle w:val="Footer"/>
    </w:pPr>
    <w:bookmarkStart w:id="434" w:name="aliashAdvancedFooterprote16FooterPrimary"/>
  </w:p>
  <w:bookmarkEnd w:id="434"/>
  <w:p w:rsidR="0054382E" w:rsidRPr="00C6795A" w:rsidRDefault="0054382E" w:rsidP="00C6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A2" w:rsidRPr="006336C7" w:rsidRDefault="007517A2" w:rsidP="006336C7">
      <w:pPr>
        <w:pStyle w:val="Footer"/>
        <w:pBdr>
          <w:bottom w:val="single" w:sz="4" w:space="1" w:color="auto"/>
        </w:pBdr>
      </w:pPr>
    </w:p>
  </w:footnote>
  <w:footnote w:type="continuationSeparator" w:id="0">
    <w:p w:rsidR="007517A2" w:rsidRDefault="007517A2">
      <w:r>
        <w:continuationSeparator/>
      </w:r>
    </w:p>
  </w:footnote>
  <w:footnote w:type="continuationNotice" w:id="1">
    <w:p w:rsidR="007517A2" w:rsidRDefault="007517A2"/>
  </w:footnote>
  <w:footnote w:id="2">
    <w:p w:rsidR="00653640" w:rsidRDefault="00314AD1" w:rsidP="002265E2">
      <w:pPr>
        <w:pStyle w:val="FootnoteText"/>
        <w:tabs>
          <w:tab w:val="clear" w:pos="454"/>
          <w:tab w:val="left" w:pos="0"/>
        </w:tabs>
        <w:ind w:left="0" w:firstLine="0"/>
      </w:pPr>
      <w:r w:rsidRPr="00481720">
        <w:rPr>
          <w:rStyle w:val="FootnoteReference"/>
        </w:rPr>
        <w:footnoteRef/>
      </w:r>
      <w:r w:rsidRPr="00481720">
        <w:t xml:space="preserve">  Insert the figure for the maximum percentage up to which the Leaseholder is allowed to staircase.  It must be either 80% or 100%.  Percentages between those two figures are not permitted.</w:t>
      </w:r>
    </w:p>
  </w:footnote>
  <w:footnote w:id="3">
    <w:p w:rsidR="00653640" w:rsidRDefault="00314AD1" w:rsidP="00B737DF">
      <w:pPr>
        <w:pStyle w:val="FootnoteText"/>
      </w:pPr>
      <w:r w:rsidRPr="00EC2779">
        <w:rPr>
          <w:rStyle w:val="FootnoteReference"/>
        </w:rPr>
        <w:footnoteRef/>
      </w:r>
      <w:r w:rsidRPr="00EC2779">
        <w:t xml:space="preserve"> Wording in blue only required if leaseholder can staircase to more than 80%</w:t>
      </w:r>
    </w:p>
  </w:footnote>
  <w:footnote w:id="4">
    <w:p w:rsidR="00653640" w:rsidRDefault="00314AD1" w:rsidP="00580DD2">
      <w:pPr>
        <w:pStyle w:val="FootnoteText"/>
        <w:tabs>
          <w:tab w:val="clear" w:pos="454"/>
          <w:tab w:val="left" w:pos="0"/>
        </w:tabs>
        <w:ind w:left="0" w:firstLine="0"/>
        <w:jc w:val="both"/>
      </w:pPr>
      <w:r w:rsidRPr="00F54873">
        <w:rPr>
          <w:rStyle w:val="FootnoteReference"/>
          <w:szCs w:val="16"/>
        </w:rPr>
        <w:footnoteRef/>
      </w:r>
      <w:r w:rsidRPr="00F54873">
        <w:rPr>
          <w:szCs w:val="16"/>
        </w:rPr>
        <w:t xml:space="preserve">  The RPI is normally published two months after the month to which it relates, so practical difficulties could arise if "Relevant Month" was the same as (or only one month before) the month in which the Review Date occurs.  If the RPI for a specific month (say September) is used in all of the Landlord's leases, then the words in square brackets should read "[the September which is at least two clear calendar months and no more than 14 clear calendar months]"</w:t>
      </w:r>
    </w:p>
  </w:footnote>
  <w:footnote w:id="5">
    <w:p w:rsidR="00653640" w:rsidRDefault="00314AD1" w:rsidP="00656995">
      <w:pPr>
        <w:pStyle w:val="FootnoteText"/>
      </w:pPr>
      <w:r w:rsidRPr="008374A2">
        <w:rPr>
          <w:rStyle w:val="FootnoteReference"/>
        </w:rPr>
        <w:footnoteRef/>
      </w:r>
      <w:r w:rsidRPr="008374A2">
        <w:t xml:space="preserve"> Delete whole schedule if leaseholder cannot staircase beyond 80%</w:t>
      </w:r>
    </w:p>
  </w:footnote>
  <w:footnote w:id="6">
    <w:p w:rsidR="00653640" w:rsidRDefault="00314AD1" w:rsidP="00BA26E6">
      <w:pPr>
        <w:pStyle w:val="FootnoteText"/>
      </w:pPr>
      <w:r w:rsidRPr="008374A2">
        <w:rPr>
          <w:rStyle w:val="FootnoteReference"/>
        </w:rPr>
        <w:footnoteRef/>
      </w:r>
      <w:r w:rsidRPr="008374A2">
        <w:t xml:space="preserve"> Wording in blue only required if leaseholder can staircase to more than 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C4" w:rsidRDefault="003D49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C6795A">
    <w:pPr>
      <w:pStyle w:val="Header"/>
    </w:pPr>
    <w:r>
      <w:t xml:space="preserve"> </w:t>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B65E62">
    <w:pPr>
      <w:pStyle w:val="Header"/>
    </w:pPr>
    <w:r>
      <w:t xml:space="preserve"> </w:t>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B65E62">
    <w:pPr>
      <w:pStyle w:val="Header"/>
    </w:pPr>
    <w:r>
      <w:t xml:space="preserve"> </w:t>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B65E62">
    <w:pPr>
      <w:pStyle w:val="Header"/>
    </w:pPr>
    <w:r>
      <w:t xml:space="preserve"> </w:t>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B65E62">
    <w:pPr>
      <w:pStyle w:val="Header"/>
    </w:pP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B65E62">
    <w:pPr>
      <w:pStyle w:val="Header"/>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C4" w:rsidRDefault="003D49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B65E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B65E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B65E62">
    <w:pPr>
      <w:pStyle w:val="Header"/>
    </w:pPr>
    <w:r>
      <w:t xml:space="preserve"> </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C6795A">
    <w:pPr>
      <w:pStyle w:val="Header"/>
    </w:pPr>
    <w:r>
      <w:t xml:space="preserve"> </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B65E62">
    <w:pPr>
      <w:pStyle w:val="Header"/>
    </w:pPr>
    <w:r>
      <w:t xml:space="preserve"> </w:t>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1" w:rsidRDefault="00314AD1" w:rsidP="00B65E62">
    <w:pPr>
      <w:pStyle w:val="Heade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9AF"/>
    <w:multiLevelType w:val="multilevel"/>
    <w:tmpl w:val="AE34B5EC"/>
    <w:name w:val="HouseSched4"/>
    <w:lvl w:ilvl="0">
      <w:start w:val="1"/>
      <w:numFmt w:val="decimal"/>
      <w:lvlText w:val="%1)"/>
      <w:lvlJc w:val="left"/>
      <w:pPr>
        <w:tabs>
          <w:tab w:val="num" w:pos="2160"/>
        </w:tabs>
        <w:ind w:left="216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left"/>
      <w:pPr>
        <w:tabs>
          <w:tab w:val="num" w:pos="2880"/>
        </w:tabs>
        <w:ind w:left="288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3960"/>
        </w:tabs>
        <w:ind w:left="3960" w:hanging="36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left"/>
      <w:pPr>
        <w:tabs>
          <w:tab w:val="num" w:pos="5040"/>
        </w:tabs>
        <w:ind w:left="5040" w:hanging="360"/>
      </w:pPr>
      <w:rPr>
        <w:rFonts w:cs="Times New Roman"/>
      </w:rPr>
    </w:lvl>
  </w:abstractNum>
  <w:abstractNum w:abstractNumId="1">
    <w:nsid w:val="08AB327D"/>
    <w:multiLevelType w:val="multilevel"/>
    <w:tmpl w:val="FECA4296"/>
    <w:name w:val="HouseList3"/>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2">
    <w:nsid w:val="0A9D57BA"/>
    <w:multiLevelType w:val="multilevel"/>
    <w:tmpl w:val="80826C08"/>
    <w:name w:val="HouseList19"/>
    <w:lvl w:ilvl="0">
      <w:start w:val="1"/>
      <w:numFmt w:val="none"/>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val="0"/>
        <w:i w:val="0"/>
      </w:rPr>
    </w:lvl>
    <w:lvl w:ilvl="2">
      <w:start w:val="1"/>
      <w:numFmt w:val="lowerLetter"/>
      <w:lvlText w:val="(%3)"/>
      <w:lvlJc w:val="left"/>
      <w:pPr>
        <w:tabs>
          <w:tab w:val="num" w:pos="1134"/>
        </w:tabs>
        <w:ind w:left="1134" w:hanging="1134"/>
      </w:pPr>
      <w:rPr>
        <w:rFonts w:cs="Times New Roman" w:hint="default"/>
        <w:b w:val="0"/>
        <w:i w:val="0"/>
      </w:rPr>
    </w:lvl>
    <w:lvl w:ilvl="3">
      <w:start w:val="1"/>
      <w:numFmt w:val="none"/>
      <w:lvlText w:val=""/>
      <w:lvlJc w:val="left"/>
      <w:pPr>
        <w:tabs>
          <w:tab w:val="num" w:pos="907"/>
        </w:tabs>
        <w:ind w:left="907" w:hanging="340"/>
      </w:pPr>
      <w:rPr>
        <w:rFonts w:cs="Times New Roman" w:hint="default"/>
      </w:rPr>
    </w:lvl>
    <w:lvl w:ilvl="4">
      <w:start w:val="1"/>
      <w:numFmt w:val="lowerRoman"/>
      <w:lvlText w:val="(%5)"/>
      <w:lvlJc w:val="left"/>
      <w:pPr>
        <w:tabs>
          <w:tab w:val="num" w:pos="1627"/>
        </w:tabs>
        <w:ind w:left="1627" w:hanging="720"/>
      </w:pPr>
      <w:rPr>
        <w:rFonts w:cs="Times New Roman" w:hint="default"/>
      </w:rPr>
    </w:lvl>
    <w:lvl w:ilvl="5">
      <w:start w:val="1"/>
      <w:numFmt w:val="upperLetter"/>
      <w:lvlText w:val="(%6)"/>
      <w:lvlJc w:val="left"/>
      <w:pPr>
        <w:tabs>
          <w:tab w:val="num" w:pos="2347"/>
        </w:tabs>
        <w:ind w:left="2347" w:hanging="720"/>
      </w:pPr>
      <w:rPr>
        <w:rFonts w:cs="Times New Roman" w:hint="default"/>
      </w:rPr>
    </w:lvl>
    <w:lvl w:ilvl="6">
      <w:start w:val="1"/>
      <w:numFmt w:val="decimal"/>
      <w:lvlText w:val="(%7)"/>
      <w:lvlJc w:val="left"/>
      <w:pPr>
        <w:tabs>
          <w:tab w:val="num" w:pos="3067"/>
        </w:tabs>
        <w:ind w:left="3067" w:hanging="720"/>
      </w:pPr>
      <w:rPr>
        <w:rFonts w:cs="Times New Roman" w:hint="default"/>
      </w:rPr>
    </w:lvl>
    <w:lvl w:ilvl="7">
      <w:start w:val="1"/>
      <w:numFmt w:val="lowerLetter"/>
      <w:lvlText w:val="(%8)"/>
      <w:lvlJc w:val="left"/>
      <w:pPr>
        <w:tabs>
          <w:tab w:val="num" w:pos="3067"/>
        </w:tabs>
        <w:ind w:left="3067" w:hanging="720"/>
      </w:pPr>
      <w:rPr>
        <w:rFonts w:cs="Times New Roman" w:hint="default"/>
      </w:rPr>
    </w:lvl>
    <w:lvl w:ilvl="8">
      <w:start w:val="1"/>
      <w:numFmt w:val="lowerRoman"/>
      <w:lvlText w:val="(%9)"/>
      <w:lvlJc w:val="left"/>
      <w:pPr>
        <w:tabs>
          <w:tab w:val="num" w:pos="3067"/>
        </w:tabs>
        <w:ind w:left="3067" w:hanging="720"/>
      </w:pPr>
      <w:rPr>
        <w:rFonts w:cs="Times New Roman" w:hint="default"/>
      </w:rPr>
    </w:lvl>
  </w:abstractNum>
  <w:abstractNum w:abstractNumId="3">
    <w:nsid w:val="0AFB7613"/>
    <w:multiLevelType w:val="multilevel"/>
    <w:tmpl w:val="014287E4"/>
    <w:name w:val="HouseList5"/>
    <w:lvl w:ilvl="0">
      <w:start w:val="1"/>
      <w:numFmt w:val="decimal"/>
      <w:lvlText w:val="%1)"/>
      <w:lvlJc w:val="left"/>
      <w:pPr>
        <w:tabs>
          <w:tab w:val="num" w:pos="2520"/>
        </w:tabs>
        <w:ind w:left="2520" w:hanging="360"/>
      </w:pPr>
      <w:rPr>
        <w:rFonts w:cs="Times New Roman"/>
      </w:rPr>
    </w:lvl>
    <w:lvl w:ilvl="1">
      <w:start w:val="1"/>
      <w:numFmt w:val="lowerLetter"/>
      <w:lvlText w:val="%2)"/>
      <w:lvlJc w:val="left"/>
      <w:pPr>
        <w:tabs>
          <w:tab w:val="num" w:pos="2880"/>
        </w:tabs>
        <w:ind w:left="2880" w:hanging="360"/>
      </w:pPr>
      <w:rPr>
        <w:rFonts w:cs="Times New Roman"/>
      </w:rPr>
    </w:lvl>
    <w:lvl w:ilvl="2">
      <w:start w:val="1"/>
      <w:numFmt w:val="lowerRoman"/>
      <w:lvlText w:val="%3)"/>
      <w:lvlJc w:val="left"/>
      <w:pPr>
        <w:tabs>
          <w:tab w:val="num" w:pos="3240"/>
        </w:tabs>
        <w:ind w:left="324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320"/>
        </w:tabs>
        <w:ind w:left="432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left"/>
      <w:pPr>
        <w:tabs>
          <w:tab w:val="num" w:pos="5400"/>
        </w:tabs>
        <w:ind w:left="5400" w:hanging="360"/>
      </w:pPr>
      <w:rPr>
        <w:rFonts w:cs="Times New Roman"/>
      </w:rPr>
    </w:lvl>
  </w:abstractNum>
  <w:abstractNum w:abstractNumId="4">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0CF962A9"/>
    <w:multiLevelType w:val="multilevel"/>
    <w:tmpl w:val="0809001D"/>
    <w:name w:val="HouseSched2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D936852"/>
    <w:multiLevelType w:val="multilevel"/>
    <w:tmpl w:val="996C60AE"/>
    <w:name w:val="HouseSched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DC20D15"/>
    <w:multiLevelType w:val="hybridMultilevel"/>
    <w:tmpl w:val="1E364312"/>
    <w:lvl w:ilvl="0" w:tplc="E8E43406">
      <w:start w:val="1"/>
      <w:numFmt w:val="lowerRoman"/>
      <w:pStyle w:val="ListNumber5"/>
      <w:lvlText w:val="(%1)"/>
      <w:lvlJc w:val="left"/>
      <w:pPr>
        <w:tabs>
          <w:tab w:val="num" w:pos="2381"/>
        </w:tabs>
        <w:ind w:left="2381" w:hanging="73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0F81C50"/>
    <w:multiLevelType w:val="hybridMultilevel"/>
    <w:tmpl w:val="F8E88EFA"/>
    <w:name w:val="HouseSched15"/>
    <w:lvl w:ilvl="0" w:tplc="3D7E66C6">
      <w:start w:val="1"/>
      <w:numFmt w:val="decimal"/>
      <w:lvlText w:val="%1"/>
      <w:lvlJc w:val="left"/>
      <w:pPr>
        <w:tabs>
          <w:tab w:val="num" w:pos="3067"/>
        </w:tabs>
        <w:ind w:left="3067" w:hanging="720"/>
      </w:pPr>
      <w:rPr>
        <w:rFonts w:ascii="Tahoma" w:hAnsi="Tahoma" w:cs="Tahoma" w:hint="default"/>
        <w:b w:val="0"/>
        <w:i w:val="0"/>
        <w:caps w:val="0"/>
        <w:strike w:val="0"/>
        <w:dstrike w:val="0"/>
        <w:vanish w:val="0"/>
        <w:color w:val="auto"/>
        <w:sz w:val="20"/>
        <w:u w:val="none"/>
        <w:effect w:val="none"/>
        <w:vertAlign w:val="base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2230637"/>
    <w:multiLevelType w:val="multilevel"/>
    <w:tmpl w:val="0809001D"/>
    <w:name w:val="HouseSched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28B1C96"/>
    <w:multiLevelType w:val="multilevel"/>
    <w:tmpl w:val="AF9A2E32"/>
    <w:lvl w:ilvl="0">
      <w:start w:val="1"/>
      <w:numFmt w:val="decimal"/>
      <w:pStyle w:val="ScheduleNumbering"/>
      <w:suff w:val="nothing"/>
      <w:lvlText w:val="Schedule %1"/>
      <w:lvlJc w:val="left"/>
      <w:rPr>
        <w:rFonts w:ascii="Tahoma" w:hAnsi="Tahoma" w:cs="Times New Roman" w:hint="default"/>
        <w:b/>
        <w:i w:val="0"/>
        <w:caps w:val="0"/>
        <w:strike w:val="0"/>
        <w:dstrike w:val="0"/>
        <w:vanish w:val="0"/>
        <w:color w:val="auto"/>
        <w:sz w:val="20"/>
        <w:szCs w:val="20"/>
        <w:vertAlign w:val="baseline"/>
      </w:rPr>
    </w:lvl>
    <w:lvl w:ilvl="1">
      <w:start w:val="1"/>
      <w:numFmt w:val="decimal"/>
      <w:pStyle w:val="PartNumbering"/>
      <w:suff w:val="nothing"/>
      <w:lvlText w:val="Part %2"/>
      <w:lvlJc w:val="left"/>
      <w:rPr>
        <w:rFonts w:ascii="Tahoma" w:hAnsi="Tahoma" w:cs="Times New Roman" w:hint="default"/>
        <w:b/>
        <w:i w:val="0"/>
        <w:caps w:val="0"/>
        <w:strike w:val="0"/>
        <w:dstrike w:val="0"/>
        <w:vanish w:val="0"/>
        <w:color w:val="auto"/>
        <w:sz w:val="20"/>
        <w:szCs w:val="20"/>
        <w:vertAlign w:val="baseli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3F974C9"/>
    <w:multiLevelType w:val="multilevel"/>
    <w:tmpl w:val="0414E3B6"/>
    <w:name w:val="HouseList23"/>
    <w:lvl w:ilvl="0">
      <w:start w:val="1"/>
      <w:numFmt w:val="none"/>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val="0"/>
        <w:i w:val="0"/>
      </w:rPr>
    </w:lvl>
    <w:lvl w:ilvl="2">
      <w:start w:val="1"/>
      <w:numFmt w:val="lowerLetter"/>
      <w:lvlText w:val="(%3)"/>
      <w:lvlJc w:val="left"/>
      <w:pPr>
        <w:tabs>
          <w:tab w:val="num" w:pos="1134"/>
        </w:tabs>
        <w:ind w:left="1134" w:hanging="1134"/>
      </w:pPr>
      <w:rPr>
        <w:rFonts w:cs="Times New Roman" w:hint="default"/>
        <w:b w:val="0"/>
        <w:i w:val="0"/>
      </w:rPr>
    </w:lvl>
    <w:lvl w:ilvl="3">
      <w:start w:val="1"/>
      <w:numFmt w:val="none"/>
      <w:lvlText w:val=""/>
      <w:lvlJc w:val="left"/>
      <w:pPr>
        <w:tabs>
          <w:tab w:val="num" w:pos="907"/>
        </w:tabs>
        <w:ind w:left="907" w:hanging="340"/>
      </w:pPr>
      <w:rPr>
        <w:rFonts w:cs="Times New Roman" w:hint="default"/>
      </w:rPr>
    </w:lvl>
    <w:lvl w:ilvl="4">
      <w:start w:val="1"/>
      <w:numFmt w:val="lowerRoman"/>
      <w:lvlText w:val="(%5)"/>
      <w:lvlJc w:val="left"/>
      <w:pPr>
        <w:tabs>
          <w:tab w:val="num" w:pos="1627"/>
        </w:tabs>
        <w:ind w:left="1627" w:hanging="720"/>
      </w:pPr>
      <w:rPr>
        <w:rFonts w:cs="Times New Roman" w:hint="default"/>
      </w:rPr>
    </w:lvl>
    <w:lvl w:ilvl="5">
      <w:start w:val="1"/>
      <w:numFmt w:val="upperLetter"/>
      <w:lvlText w:val="(%6)"/>
      <w:lvlJc w:val="left"/>
      <w:pPr>
        <w:tabs>
          <w:tab w:val="num" w:pos="2347"/>
        </w:tabs>
        <w:ind w:left="2347" w:hanging="720"/>
      </w:pPr>
      <w:rPr>
        <w:rFonts w:cs="Times New Roman" w:hint="default"/>
      </w:rPr>
    </w:lvl>
    <w:lvl w:ilvl="6">
      <w:start w:val="1"/>
      <w:numFmt w:val="decimal"/>
      <w:lvlText w:val="(%7)"/>
      <w:lvlJc w:val="left"/>
      <w:pPr>
        <w:tabs>
          <w:tab w:val="num" w:pos="3067"/>
        </w:tabs>
        <w:ind w:left="3067" w:hanging="720"/>
      </w:pPr>
      <w:rPr>
        <w:rFonts w:cs="Times New Roman" w:hint="default"/>
      </w:rPr>
    </w:lvl>
    <w:lvl w:ilvl="7">
      <w:start w:val="1"/>
      <w:numFmt w:val="lowerLetter"/>
      <w:lvlText w:val="(%8)"/>
      <w:lvlJc w:val="left"/>
      <w:pPr>
        <w:tabs>
          <w:tab w:val="num" w:pos="3067"/>
        </w:tabs>
        <w:ind w:left="3067" w:hanging="720"/>
      </w:pPr>
      <w:rPr>
        <w:rFonts w:cs="Times New Roman" w:hint="default"/>
      </w:rPr>
    </w:lvl>
    <w:lvl w:ilvl="8">
      <w:start w:val="1"/>
      <w:numFmt w:val="lowerRoman"/>
      <w:lvlText w:val="(%9)"/>
      <w:lvlJc w:val="left"/>
      <w:pPr>
        <w:tabs>
          <w:tab w:val="num" w:pos="3067"/>
        </w:tabs>
        <w:ind w:left="3067" w:hanging="720"/>
      </w:pPr>
      <w:rPr>
        <w:rFonts w:cs="Times New Roman" w:hint="default"/>
      </w:rPr>
    </w:lvl>
  </w:abstractNum>
  <w:abstractNum w:abstractNumId="12">
    <w:nsid w:val="144558A4"/>
    <w:multiLevelType w:val="multilevel"/>
    <w:tmpl w:val="0809001D"/>
    <w:name w:val="HouseSched1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6BA25C1"/>
    <w:multiLevelType w:val="multilevel"/>
    <w:tmpl w:val="B5A87CE8"/>
    <w:name w:val="HouseList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hint="default"/>
        <w:b w:val="0"/>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17357E97"/>
    <w:multiLevelType w:val="hybridMultilevel"/>
    <w:tmpl w:val="9154C7F6"/>
    <w:name w:val="List Number 32"/>
    <w:lvl w:ilvl="0" w:tplc="B782A02C">
      <w:start w:val="1"/>
      <w:numFmt w:val="upperLetter"/>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17C17333"/>
    <w:multiLevelType w:val="multilevel"/>
    <w:tmpl w:val="5CA82FB4"/>
    <w:name w:val="HouseList22"/>
    <w:lvl w:ilvl="0">
      <w:start w:val="1"/>
      <w:numFmt w:val="none"/>
      <w:lvlRestart w:val="0"/>
      <w:lvlText w:val="%1"/>
      <w:lvlJc w:val="left"/>
      <w:pPr>
        <w:tabs>
          <w:tab w:val="num" w:pos="3481"/>
        </w:tabs>
        <w:ind w:left="3481" w:hanging="1134"/>
      </w:pPr>
      <w:rPr>
        <w:rFonts w:cs="Times New Roman" w:hint="default"/>
      </w:rPr>
    </w:lvl>
    <w:lvl w:ilvl="1">
      <w:start w:val="1"/>
      <w:numFmt w:val="decimal"/>
      <w:lvlText w:val="%1%2"/>
      <w:lvlJc w:val="left"/>
      <w:pPr>
        <w:tabs>
          <w:tab w:val="num" w:pos="3481"/>
        </w:tabs>
        <w:ind w:left="3481" w:hanging="1134"/>
      </w:pPr>
      <w:rPr>
        <w:rFonts w:cs="Times New Roman" w:hint="default"/>
        <w:b w:val="0"/>
        <w:i w:val="0"/>
      </w:rPr>
    </w:lvl>
    <w:lvl w:ilvl="2">
      <w:start w:val="1"/>
      <w:numFmt w:val="lowerLetter"/>
      <w:lvlText w:val="(%3)"/>
      <w:lvlJc w:val="left"/>
      <w:pPr>
        <w:tabs>
          <w:tab w:val="num" w:pos="3481"/>
        </w:tabs>
        <w:ind w:left="3481" w:hanging="1134"/>
      </w:pPr>
      <w:rPr>
        <w:rFonts w:cs="Times New Roman" w:hint="default"/>
        <w:b w:val="0"/>
        <w:i w:val="0"/>
      </w:rPr>
    </w:lvl>
    <w:lvl w:ilvl="3">
      <w:start w:val="1"/>
      <w:numFmt w:val="none"/>
      <w:lvlText w:val=""/>
      <w:lvlJc w:val="left"/>
      <w:pPr>
        <w:tabs>
          <w:tab w:val="num" w:pos="3254"/>
        </w:tabs>
        <w:ind w:left="3254" w:hanging="340"/>
      </w:pPr>
      <w:rPr>
        <w:rFonts w:cs="Times New Roman" w:hint="default"/>
      </w:rPr>
    </w:lvl>
    <w:lvl w:ilvl="4">
      <w:start w:val="1"/>
      <w:numFmt w:val="lowerRoman"/>
      <w:lvlText w:val="(%5)"/>
      <w:lvlJc w:val="left"/>
      <w:pPr>
        <w:tabs>
          <w:tab w:val="num" w:pos="3974"/>
        </w:tabs>
        <w:ind w:left="3974" w:hanging="720"/>
      </w:pPr>
      <w:rPr>
        <w:rFonts w:cs="Times New Roman" w:hint="default"/>
      </w:rPr>
    </w:lvl>
    <w:lvl w:ilvl="5">
      <w:start w:val="1"/>
      <w:numFmt w:val="upperLetter"/>
      <w:lvlText w:val="(%6)"/>
      <w:lvlJc w:val="left"/>
      <w:pPr>
        <w:tabs>
          <w:tab w:val="num" w:pos="4694"/>
        </w:tabs>
        <w:ind w:left="4694" w:hanging="720"/>
      </w:pPr>
      <w:rPr>
        <w:rFonts w:cs="Times New Roman" w:hint="default"/>
      </w:rPr>
    </w:lvl>
    <w:lvl w:ilvl="6">
      <w:start w:val="1"/>
      <w:numFmt w:val="decimal"/>
      <w:lvlText w:val="(%7)"/>
      <w:lvlJc w:val="left"/>
      <w:pPr>
        <w:tabs>
          <w:tab w:val="num" w:pos="5414"/>
        </w:tabs>
        <w:ind w:left="5414" w:hanging="720"/>
      </w:pPr>
      <w:rPr>
        <w:rFonts w:cs="Times New Roman" w:hint="default"/>
      </w:rPr>
    </w:lvl>
    <w:lvl w:ilvl="7">
      <w:start w:val="1"/>
      <w:numFmt w:val="lowerLetter"/>
      <w:lvlText w:val="(%8)"/>
      <w:lvlJc w:val="left"/>
      <w:pPr>
        <w:tabs>
          <w:tab w:val="num" w:pos="5414"/>
        </w:tabs>
        <w:ind w:left="5414" w:hanging="720"/>
      </w:pPr>
      <w:rPr>
        <w:rFonts w:cs="Times New Roman" w:hint="default"/>
      </w:rPr>
    </w:lvl>
    <w:lvl w:ilvl="8">
      <w:start w:val="1"/>
      <w:numFmt w:val="lowerRoman"/>
      <w:lvlText w:val="(%9)"/>
      <w:lvlJc w:val="left"/>
      <w:pPr>
        <w:tabs>
          <w:tab w:val="num" w:pos="5414"/>
        </w:tabs>
        <w:ind w:left="5414" w:hanging="720"/>
      </w:pPr>
      <w:rPr>
        <w:rFonts w:cs="Times New Roman" w:hint="default"/>
      </w:rPr>
    </w:lvl>
  </w:abstractNum>
  <w:abstractNum w:abstractNumId="16">
    <w:nsid w:val="19D775C7"/>
    <w:multiLevelType w:val="multilevel"/>
    <w:tmpl w:val="0809001D"/>
    <w:name w:val="Court2List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AA26BD7"/>
    <w:multiLevelType w:val="multilevel"/>
    <w:tmpl w:val="91B2C06A"/>
    <w:name w:val="HouseList24"/>
    <w:lvl w:ilvl="0">
      <w:start w:val="1"/>
      <w:numFmt w:val="none"/>
      <w:lvlRestart w:val="0"/>
      <w:lvlText w:val="%1"/>
      <w:lvlJc w:val="left"/>
      <w:pPr>
        <w:tabs>
          <w:tab w:val="num" w:pos="1701"/>
        </w:tabs>
        <w:ind w:left="1701" w:hanging="1134"/>
      </w:pPr>
      <w:rPr>
        <w:rFonts w:cs="Times New Roman" w:hint="default"/>
      </w:rPr>
    </w:lvl>
    <w:lvl w:ilvl="1">
      <w:start w:val="1"/>
      <w:numFmt w:val="decimal"/>
      <w:lvlText w:val="%1%2"/>
      <w:lvlJc w:val="left"/>
      <w:pPr>
        <w:tabs>
          <w:tab w:val="num" w:pos="1701"/>
        </w:tabs>
        <w:ind w:left="1701" w:hanging="1134"/>
      </w:pPr>
      <w:rPr>
        <w:rFonts w:cs="Times New Roman" w:hint="default"/>
        <w:b w:val="0"/>
        <w:i w:val="0"/>
      </w:rPr>
    </w:lvl>
    <w:lvl w:ilvl="2">
      <w:start w:val="1"/>
      <w:numFmt w:val="lowerLetter"/>
      <w:lvlText w:val="(%3)"/>
      <w:lvlJc w:val="left"/>
      <w:pPr>
        <w:tabs>
          <w:tab w:val="num" w:pos="1701"/>
        </w:tabs>
        <w:ind w:left="1701" w:hanging="1134"/>
      </w:pPr>
      <w:rPr>
        <w:rFonts w:cs="Times New Roman" w:hint="default"/>
        <w:b w:val="0"/>
        <w:i w:val="0"/>
      </w:rPr>
    </w:lvl>
    <w:lvl w:ilvl="3">
      <w:start w:val="1"/>
      <w:numFmt w:val="none"/>
      <w:lvlText w:val=""/>
      <w:lvlJc w:val="left"/>
      <w:pPr>
        <w:tabs>
          <w:tab w:val="num" w:pos="1474"/>
        </w:tabs>
        <w:ind w:left="1474" w:hanging="340"/>
      </w:pPr>
      <w:rPr>
        <w:rFonts w:cs="Times New Roman" w:hint="default"/>
      </w:rPr>
    </w:lvl>
    <w:lvl w:ilvl="4">
      <w:start w:val="1"/>
      <w:numFmt w:val="lowerRoman"/>
      <w:lvlText w:val="(%5)"/>
      <w:lvlJc w:val="left"/>
      <w:pPr>
        <w:tabs>
          <w:tab w:val="num" w:pos="2194"/>
        </w:tabs>
        <w:ind w:left="2194" w:hanging="720"/>
      </w:pPr>
      <w:rPr>
        <w:rFonts w:cs="Times New Roman" w:hint="default"/>
      </w:rPr>
    </w:lvl>
    <w:lvl w:ilvl="5">
      <w:start w:val="1"/>
      <w:numFmt w:val="upperLetter"/>
      <w:lvlText w:val="(%6)"/>
      <w:lvlJc w:val="left"/>
      <w:pPr>
        <w:tabs>
          <w:tab w:val="num" w:pos="2914"/>
        </w:tabs>
        <w:ind w:left="2914" w:hanging="720"/>
      </w:pPr>
      <w:rPr>
        <w:rFonts w:cs="Times New Roman" w:hint="default"/>
      </w:rPr>
    </w:lvl>
    <w:lvl w:ilvl="6">
      <w:start w:val="1"/>
      <w:numFmt w:val="decimal"/>
      <w:lvlText w:val="(%7)"/>
      <w:lvlJc w:val="left"/>
      <w:pPr>
        <w:tabs>
          <w:tab w:val="num" w:pos="3634"/>
        </w:tabs>
        <w:ind w:left="3634" w:hanging="720"/>
      </w:pPr>
      <w:rPr>
        <w:rFonts w:cs="Times New Roman" w:hint="default"/>
      </w:rPr>
    </w:lvl>
    <w:lvl w:ilvl="7">
      <w:start w:val="1"/>
      <w:numFmt w:val="lowerLetter"/>
      <w:lvlText w:val="(%8)"/>
      <w:lvlJc w:val="left"/>
      <w:pPr>
        <w:tabs>
          <w:tab w:val="num" w:pos="3634"/>
        </w:tabs>
        <w:ind w:left="3634" w:hanging="720"/>
      </w:pPr>
      <w:rPr>
        <w:rFonts w:cs="Times New Roman" w:hint="default"/>
      </w:rPr>
    </w:lvl>
    <w:lvl w:ilvl="8">
      <w:start w:val="1"/>
      <w:numFmt w:val="lowerRoman"/>
      <w:lvlText w:val="(%9)"/>
      <w:lvlJc w:val="left"/>
      <w:pPr>
        <w:tabs>
          <w:tab w:val="num" w:pos="3634"/>
        </w:tabs>
        <w:ind w:left="3634" w:hanging="720"/>
      </w:pPr>
      <w:rPr>
        <w:rFonts w:cs="Times New Roman" w:hint="default"/>
      </w:rPr>
    </w:lvl>
  </w:abstractNum>
  <w:abstractNum w:abstractNumId="18">
    <w:nsid w:val="1BA544CE"/>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1C895C02"/>
    <w:multiLevelType w:val="multilevel"/>
    <w:tmpl w:val="03E6CE8A"/>
    <w:lvl w:ilvl="0">
      <w:start w:val="1"/>
      <w:numFmt w:val="decimal"/>
      <w:pStyle w:val="Level1"/>
      <w:lvlText w:val="%1."/>
      <w:lvlJc w:val="left"/>
      <w:pPr>
        <w:tabs>
          <w:tab w:val="num" w:pos="1008"/>
        </w:tabs>
        <w:ind w:left="1008" w:hanging="1008"/>
      </w:pPr>
      <w:rPr>
        <w:rFonts w:ascii="Times New Roman" w:hAnsi="Times New Roman" w:cs="Times New Roman"/>
        <w:b w:val="0"/>
      </w:rPr>
    </w:lvl>
    <w:lvl w:ilvl="1">
      <w:start w:val="1"/>
      <w:numFmt w:val="decimal"/>
      <w:pStyle w:val="Level2"/>
      <w:lvlText w:val="%1.%2"/>
      <w:lvlJc w:val="left"/>
      <w:pPr>
        <w:tabs>
          <w:tab w:val="num" w:pos="1008"/>
        </w:tabs>
        <w:ind w:left="1008" w:hanging="1008"/>
      </w:pPr>
      <w:rPr>
        <w:rFonts w:ascii="Times New Roman" w:hAnsi="Times New Roman" w:cs="Times New Roman" w:hint="default"/>
        <w:b w:val="0"/>
        <w:i w:val="0"/>
        <w:u w:val="none"/>
      </w:rPr>
    </w:lvl>
    <w:lvl w:ilvl="2">
      <w:start w:val="1"/>
      <w:numFmt w:val="decimal"/>
      <w:pStyle w:val="A"/>
      <w:lvlText w:val="%1.%2.%3"/>
      <w:lvlJc w:val="left"/>
      <w:pPr>
        <w:tabs>
          <w:tab w:val="num" w:pos="1008"/>
        </w:tabs>
        <w:ind w:left="1008" w:hanging="1008"/>
      </w:pPr>
      <w:rPr>
        <w:rFonts w:ascii="Times New Roman" w:hAnsi="Times New Roman" w:cs="Times New Roman"/>
        <w:b w:val="0"/>
      </w:rPr>
    </w:lvl>
    <w:lvl w:ilvl="3">
      <w:start w:val="1"/>
      <w:numFmt w:val="lowerRoman"/>
      <w:pStyle w:val="Level4"/>
      <w:lvlText w:val="(%4)"/>
      <w:lvlJc w:val="left"/>
      <w:pPr>
        <w:tabs>
          <w:tab w:val="num" w:pos="2016"/>
        </w:tabs>
        <w:ind w:left="2016" w:hanging="1008"/>
      </w:pPr>
      <w:rPr>
        <w:rFonts w:ascii="Times New Roman" w:hAnsi="Times New Roman" w:cs="Times New Roman"/>
        <w:b w:val="0"/>
      </w:rPr>
    </w:lvl>
    <w:lvl w:ilvl="4">
      <w:start w:val="1"/>
      <w:numFmt w:val="lowerLetter"/>
      <w:pStyle w:val="Level5"/>
      <w:lvlText w:val="(%5)"/>
      <w:lvlJc w:val="left"/>
      <w:pPr>
        <w:tabs>
          <w:tab w:val="num" w:pos="2016"/>
        </w:tabs>
        <w:ind w:left="2016" w:hanging="1008"/>
      </w:pPr>
      <w:rPr>
        <w:rFonts w:ascii="Arial" w:hAnsi="Arial" w:cs="Arial" w:hint="default"/>
        <w:b w:val="0"/>
      </w:rPr>
    </w:lvl>
    <w:lvl w:ilvl="5">
      <w:start w:val="1"/>
      <w:numFmt w:val="decimal"/>
      <w:pStyle w:val="Level6"/>
      <w:lvlText w:val="(%6)"/>
      <w:lvlJc w:val="left"/>
      <w:pPr>
        <w:tabs>
          <w:tab w:val="num" w:pos="2016"/>
        </w:tabs>
        <w:ind w:left="2016" w:hanging="1008"/>
      </w:pPr>
      <w:rPr>
        <w:rFonts w:ascii="Times New Roman" w:hAnsi="Times New Roman" w:cs="Times New Roman"/>
        <w:b w:val="0"/>
      </w:rPr>
    </w:lvl>
    <w:lvl w:ilvl="6">
      <w:start w:val="1"/>
      <w:numFmt w:val="upperLetter"/>
      <w:pStyle w:val="Level7"/>
      <w:lvlText w:val="(%7)"/>
      <w:lvlJc w:val="left"/>
      <w:pPr>
        <w:tabs>
          <w:tab w:val="num" w:pos="2016"/>
        </w:tabs>
        <w:ind w:left="2016" w:hanging="1008"/>
      </w:pPr>
      <w:rPr>
        <w:rFonts w:ascii="Times New Roman" w:hAnsi="Times New Roman" w:cs="Times New Roman"/>
        <w:b w:val="0"/>
      </w:rPr>
    </w:lvl>
    <w:lvl w:ilvl="7">
      <w:start w:val="1"/>
      <w:numFmt w:val="lowerRoman"/>
      <w:pStyle w:val="Level8"/>
      <w:lvlText w:val="(%8)"/>
      <w:lvlJc w:val="left"/>
      <w:pPr>
        <w:tabs>
          <w:tab w:val="num" w:pos="2016"/>
        </w:tabs>
        <w:ind w:left="2016" w:hanging="1008"/>
      </w:pPr>
      <w:rPr>
        <w:rFonts w:ascii="Times New Roman" w:hAnsi="Times New Roman" w:cs="Times New Roman"/>
        <w:b w:val="0"/>
      </w:rPr>
    </w:lvl>
    <w:lvl w:ilvl="8">
      <w:start w:val="1"/>
      <w:numFmt w:val="lowerRoman"/>
      <w:lvlText w:val="%9."/>
      <w:lvlJc w:val="right"/>
      <w:pPr>
        <w:tabs>
          <w:tab w:val="num" w:pos="1584"/>
        </w:tabs>
        <w:ind w:left="1584" w:hanging="144"/>
      </w:pPr>
      <w:rPr>
        <w:rFonts w:cs="Times New Roman"/>
      </w:rPr>
    </w:lvl>
  </w:abstractNum>
  <w:abstractNum w:abstractNumId="20">
    <w:nsid w:val="1D027A8F"/>
    <w:multiLevelType w:val="multilevel"/>
    <w:tmpl w:val="35D47A3E"/>
    <w:name w:val="HouseList12"/>
    <w:lvl w:ilvl="0">
      <w:start w:val="1"/>
      <w:numFmt w:val="decimal"/>
      <w:lvlText w:val="%1)"/>
      <w:lvlJc w:val="left"/>
      <w:pPr>
        <w:tabs>
          <w:tab w:val="num" w:pos="2520"/>
        </w:tabs>
        <w:ind w:left="2520" w:hanging="360"/>
      </w:pPr>
      <w:rPr>
        <w:rFonts w:cs="Times New Roman" w:hint="default"/>
      </w:rPr>
    </w:lvl>
    <w:lvl w:ilvl="1">
      <w:start w:val="1"/>
      <w:numFmt w:val="lowerLetter"/>
      <w:lvlText w:val="%2)"/>
      <w:lvlJc w:val="left"/>
      <w:pPr>
        <w:tabs>
          <w:tab w:val="num" w:pos="2880"/>
        </w:tabs>
        <w:ind w:left="2880" w:hanging="360"/>
      </w:pPr>
      <w:rPr>
        <w:rFonts w:cs="Times New Roman" w:hint="default"/>
        <w:b w:val="0"/>
        <w:i w:val="0"/>
      </w:rPr>
    </w:lvl>
    <w:lvl w:ilvl="2">
      <w:start w:val="1"/>
      <w:numFmt w:val="lowerRoman"/>
      <w:lvlText w:val="%3)"/>
      <w:lvlJc w:val="left"/>
      <w:pPr>
        <w:tabs>
          <w:tab w:val="num" w:pos="3240"/>
        </w:tabs>
        <w:ind w:left="3240" w:hanging="360"/>
      </w:pPr>
      <w:rPr>
        <w:rFonts w:cs="Times New Roman" w:hint="default"/>
        <w:b w:val="0"/>
        <w:i w:val="0"/>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320"/>
        </w:tabs>
        <w:ind w:left="432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left"/>
      <w:pPr>
        <w:tabs>
          <w:tab w:val="num" w:pos="5400"/>
        </w:tabs>
        <w:ind w:left="5400" w:hanging="360"/>
      </w:pPr>
      <w:rPr>
        <w:rFonts w:cs="Times New Roman" w:hint="default"/>
      </w:rPr>
    </w:lvl>
  </w:abstractNum>
  <w:abstractNum w:abstractNumId="21">
    <w:nsid w:val="1D4937E6"/>
    <w:multiLevelType w:val="multilevel"/>
    <w:tmpl w:val="7D68844C"/>
    <w:name w:val="HouseList10"/>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800"/>
        </w:tabs>
        <w:ind w:left="1800" w:hanging="360"/>
      </w:pPr>
      <w:rPr>
        <w:rFonts w:cs="Times New Roman" w:hint="default"/>
        <w:b w:val="0"/>
        <w:i w:val="0"/>
      </w:rPr>
    </w:lvl>
    <w:lvl w:ilvl="2">
      <w:start w:val="1"/>
      <w:numFmt w:val="lowerRoman"/>
      <w:lvlText w:val="%3)"/>
      <w:lvlJc w:val="left"/>
      <w:pPr>
        <w:tabs>
          <w:tab w:val="num" w:pos="2160"/>
        </w:tabs>
        <w:ind w:left="2160" w:hanging="360"/>
      </w:pPr>
      <w:rPr>
        <w:rFonts w:cs="Times New Roman" w:hint="default"/>
        <w:b w:val="0"/>
        <w:i w:val="0"/>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2">
    <w:nsid w:val="20050B68"/>
    <w:multiLevelType w:val="multilevel"/>
    <w:tmpl w:val="6F2C52EE"/>
    <w:name w:val="HouseSched13"/>
    <w:lvl w:ilvl="0">
      <w:start w:val="1"/>
      <w:numFmt w:val="none"/>
      <w:lvlRestart w:val="0"/>
      <w:lvlText w:val="%1"/>
      <w:lvlJc w:val="left"/>
      <w:pPr>
        <w:tabs>
          <w:tab w:val="num" w:pos="2761"/>
        </w:tabs>
        <w:ind w:left="2761" w:hanging="1134"/>
      </w:pPr>
      <w:rPr>
        <w:rFonts w:cs="Times New Roman" w:hint="default"/>
      </w:rPr>
    </w:lvl>
    <w:lvl w:ilvl="1">
      <w:start w:val="1"/>
      <w:numFmt w:val="decimal"/>
      <w:lvlText w:val="%1%2"/>
      <w:lvlJc w:val="left"/>
      <w:pPr>
        <w:tabs>
          <w:tab w:val="num" w:pos="2761"/>
        </w:tabs>
        <w:ind w:left="2761" w:hanging="1134"/>
      </w:pPr>
      <w:rPr>
        <w:rFonts w:cs="Times New Roman" w:hint="default"/>
        <w:b w:val="0"/>
        <w:i w:val="0"/>
      </w:rPr>
    </w:lvl>
    <w:lvl w:ilvl="2">
      <w:start w:val="1"/>
      <w:numFmt w:val="lowerLetter"/>
      <w:lvlText w:val="(%3)"/>
      <w:lvlJc w:val="left"/>
      <w:pPr>
        <w:tabs>
          <w:tab w:val="num" w:pos="2761"/>
        </w:tabs>
        <w:ind w:left="2761" w:hanging="1134"/>
      </w:pPr>
      <w:rPr>
        <w:rFonts w:cs="Times New Roman" w:hint="default"/>
        <w:b w:val="0"/>
        <w:i w:val="0"/>
      </w:rPr>
    </w:lvl>
    <w:lvl w:ilvl="3">
      <w:start w:val="1"/>
      <w:numFmt w:val="none"/>
      <w:lvlText w:val=""/>
      <w:lvlJc w:val="left"/>
      <w:pPr>
        <w:tabs>
          <w:tab w:val="num" w:pos="2534"/>
        </w:tabs>
        <w:ind w:left="2534" w:hanging="340"/>
      </w:pPr>
      <w:rPr>
        <w:rFonts w:cs="Times New Roman" w:hint="default"/>
      </w:rPr>
    </w:lvl>
    <w:lvl w:ilvl="4">
      <w:start w:val="1"/>
      <w:numFmt w:val="lowerRoman"/>
      <w:lvlText w:val="(%5)"/>
      <w:lvlJc w:val="left"/>
      <w:pPr>
        <w:tabs>
          <w:tab w:val="num" w:pos="3254"/>
        </w:tabs>
        <w:ind w:left="3254" w:hanging="720"/>
      </w:pPr>
      <w:rPr>
        <w:rFonts w:cs="Times New Roman" w:hint="default"/>
      </w:rPr>
    </w:lvl>
    <w:lvl w:ilvl="5">
      <w:start w:val="1"/>
      <w:numFmt w:val="upperLetter"/>
      <w:lvlText w:val="(%6)"/>
      <w:lvlJc w:val="left"/>
      <w:pPr>
        <w:tabs>
          <w:tab w:val="num" w:pos="3974"/>
        </w:tabs>
        <w:ind w:left="3974" w:hanging="720"/>
      </w:pPr>
      <w:rPr>
        <w:rFonts w:cs="Times New Roman" w:hint="default"/>
      </w:rPr>
    </w:lvl>
    <w:lvl w:ilvl="6">
      <w:start w:val="1"/>
      <w:numFmt w:val="decimal"/>
      <w:lvlText w:val="(%7)"/>
      <w:lvlJc w:val="left"/>
      <w:pPr>
        <w:tabs>
          <w:tab w:val="num" w:pos="4694"/>
        </w:tabs>
        <w:ind w:left="4694" w:hanging="720"/>
      </w:pPr>
      <w:rPr>
        <w:rFonts w:cs="Times New Roman" w:hint="default"/>
      </w:rPr>
    </w:lvl>
    <w:lvl w:ilvl="7">
      <w:start w:val="1"/>
      <w:numFmt w:val="lowerLetter"/>
      <w:lvlText w:val="(%8)"/>
      <w:lvlJc w:val="left"/>
      <w:pPr>
        <w:tabs>
          <w:tab w:val="num" w:pos="4694"/>
        </w:tabs>
        <w:ind w:left="4694" w:hanging="720"/>
      </w:pPr>
      <w:rPr>
        <w:rFonts w:cs="Times New Roman" w:hint="default"/>
      </w:rPr>
    </w:lvl>
    <w:lvl w:ilvl="8">
      <w:start w:val="1"/>
      <w:numFmt w:val="lowerRoman"/>
      <w:lvlText w:val="(%9)"/>
      <w:lvlJc w:val="left"/>
      <w:pPr>
        <w:tabs>
          <w:tab w:val="num" w:pos="4694"/>
        </w:tabs>
        <w:ind w:left="4694" w:hanging="720"/>
      </w:pPr>
      <w:rPr>
        <w:rFonts w:cs="Times New Roman" w:hint="default"/>
      </w:rPr>
    </w:lvl>
  </w:abstractNum>
  <w:abstractNum w:abstractNumId="23">
    <w:nsid w:val="20BD3317"/>
    <w:multiLevelType w:val="multilevel"/>
    <w:tmpl w:val="4F46A5B2"/>
    <w:name w:val="HouseList18"/>
    <w:lvl w:ilvl="0">
      <w:start w:val="1"/>
      <w:numFmt w:val="none"/>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val="0"/>
        <w:i w:val="0"/>
      </w:rPr>
    </w:lvl>
    <w:lvl w:ilvl="2">
      <w:start w:val="1"/>
      <w:numFmt w:val="lowerLetter"/>
      <w:lvlText w:val="(%3)"/>
      <w:lvlJc w:val="left"/>
      <w:pPr>
        <w:tabs>
          <w:tab w:val="num" w:pos="1134"/>
        </w:tabs>
        <w:ind w:left="1134" w:hanging="1134"/>
      </w:pPr>
      <w:rPr>
        <w:rFonts w:cs="Times New Roman" w:hint="default"/>
        <w:b w:val="0"/>
        <w:i w:val="0"/>
      </w:rPr>
    </w:lvl>
    <w:lvl w:ilvl="3">
      <w:start w:val="1"/>
      <w:numFmt w:val="none"/>
      <w:lvlText w:val=""/>
      <w:lvlJc w:val="left"/>
      <w:pPr>
        <w:tabs>
          <w:tab w:val="num" w:pos="907"/>
        </w:tabs>
        <w:ind w:left="907" w:hanging="340"/>
      </w:pPr>
      <w:rPr>
        <w:rFonts w:cs="Times New Roman" w:hint="default"/>
      </w:rPr>
    </w:lvl>
    <w:lvl w:ilvl="4">
      <w:start w:val="1"/>
      <w:numFmt w:val="lowerRoman"/>
      <w:lvlText w:val="(%5)"/>
      <w:lvlJc w:val="left"/>
      <w:pPr>
        <w:tabs>
          <w:tab w:val="num" w:pos="1627"/>
        </w:tabs>
        <w:ind w:left="1627" w:hanging="720"/>
      </w:pPr>
      <w:rPr>
        <w:rFonts w:cs="Times New Roman" w:hint="default"/>
      </w:rPr>
    </w:lvl>
    <w:lvl w:ilvl="5">
      <w:start w:val="1"/>
      <w:numFmt w:val="upperLetter"/>
      <w:lvlText w:val="(%6)"/>
      <w:lvlJc w:val="left"/>
      <w:pPr>
        <w:tabs>
          <w:tab w:val="num" w:pos="2347"/>
        </w:tabs>
        <w:ind w:left="2347" w:hanging="720"/>
      </w:pPr>
      <w:rPr>
        <w:rFonts w:cs="Times New Roman" w:hint="default"/>
      </w:rPr>
    </w:lvl>
    <w:lvl w:ilvl="6">
      <w:start w:val="1"/>
      <w:numFmt w:val="decimal"/>
      <w:lvlText w:val="(%7)"/>
      <w:lvlJc w:val="left"/>
      <w:pPr>
        <w:tabs>
          <w:tab w:val="num" w:pos="3067"/>
        </w:tabs>
        <w:ind w:left="3067" w:hanging="720"/>
      </w:pPr>
      <w:rPr>
        <w:rFonts w:cs="Times New Roman" w:hint="default"/>
      </w:rPr>
    </w:lvl>
    <w:lvl w:ilvl="7">
      <w:start w:val="1"/>
      <w:numFmt w:val="lowerLetter"/>
      <w:lvlText w:val="(%8)"/>
      <w:lvlJc w:val="left"/>
      <w:pPr>
        <w:tabs>
          <w:tab w:val="num" w:pos="3067"/>
        </w:tabs>
        <w:ind w:left="3067" w:hanging="720"/>
      </w:pPr>
      <w:rPr>
        <w:rFonts w:cs="Times New Roman" w:hint="default"/>
      </w:rPr>
    </w:lvl>
    <w:lvl w:ilvl="8">
      <w:start w:val="1"/>
      <w:numFmt w:val="lowerRoman"/>
      <w:lvlText w:val="(%9)"/>
      <w:lvlJc w:val="left"/>
      <w:pPr>
        <w:tabs>
          <w:tab w:val="num" w:pos="3067"/>
        </w:tabs>
        <w:ind w:left="3067" w:hanging="720"/>
      </w:pPr>
      <w:rPr>
        <w:rFonts w:cs="Times New Roman" w:hint="default"/>
      </w:rPr>
    </w:lvl>
  </w:abstractNum>
  <w:abstractNum w:abstractNumId="24">
    <w:nsid w:val="211C5908"/>
    <w:multiLevelType w:val="hybridMultilevel"/>
    <w:tmpl w:val="A2504976"/>
    <w:lvl w:ilvl="0" w:tplc="6908BB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224B62A5"/>
    <w:multiLevelType w:val="multilevel"/>
    <w:tmpl w:val="0809001D"/>
    <w:name w:val="Court1Sche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22AA082B"/>
    <w:multiLevelType w:val="multilevel"/>
    <w:tmpl w:val="22627C8C"/>
    <w:name w:val="HouseSched9"/>
    <w:lvl w:ilvl="0">
      <w:start w:val="1"/>
      <w:numFmt w:val="none"/>
      <w:lvlRestart w:val="0"/>
      <w:lvlText w:val="%1"/>
      <w:lvlJc w:val="left"/>
      <w:pPr>
        <w:tabs>
          <w:tab w:val="num" w:pos="3481"/>
        </w:tabs>
        <w:ind w:left="3481" w:hanging="1134"/>
      </w:pPr>
      <w:rPr>
        <w:rFonts w:cs="Times New Roman" w:hint="default"/>
      </w:rPr>
    </w:lvl>
    <w:lvl w:ilvl="1">
      <w:start w:val="1"/>
      <w:numFmt w:val="decimal"/>
      <w:lvlText w:val="%1%2"/>
      <w:lvlJc w:val="left"/>
      <w:pPr>
        <w:tabs>
          <w:tab w:val="num" w:pos="3481"/>
        </w:tabs>
        <w:ind w:left="3481" w:hanging="1134"/>
      </w:pPr>
      <w:rPr>
        <w:rFonts w:cs="Times New Roman" w:hint="default"/>
        <w:b w:val="0"/>
        <w:i w:val="0"/>
      </w:rPr>
    </w:lvl>
    <w:lvl w:ilvl="2">
      <w:start w:val="1"/>
      <w:numFmt w:val="lowerLetter"/>
      <w:lvlText w:val="(%3)"/>
      <w:lvlJc w:val="left"/>
      <w:pPr>
        <w:tabs>
          <w:tab w:val="num" w:pos="3481"/>
        </w:tabs>
        <w:ind w:left="3481" w:hanging="1134"/>
      </w:pPr>
      <w:rPr>
        <w:rFonts w:cs="Times New Roman" w:hint="default"/>
      </w:rPr>
    </w:lvl>
    <w:lvl w:ilvl="3">
      <w:start w:val="1"/>
      <w:numFmt w:val="none"/>
      <w:lvlText w:val=""/>
      <w:lvlJc w:val="left"/>
      <w:pPr>
        <w:tabs>
          <w:tab w:val="num" w:pos="3254"/>
        </w:tabs>
        <w:ind w:left="3254" w:hanging="340"/>
      </w:pPr>
      <w:rPr>
        <w:rFonts w:cs="Times New Roman" w:hint="default"/>
      </w:rPr>
    </w:lvl>
    <w:lvl w:ilvl="4">
      <w:start w:val="1"/>
      <w:numFmt w:val="lowerRoman"/>
      <w:lvlText w:val="(%5)"/>
      <w:lvlJc w:val="left"/>
      <w:pPr>
        <w:tabs>
          <w:tab w:val="num" w:pos="3974"/>
        </w:tabs>
        <w:ind w:left="3974" w:hanging="720"/>
      </w:pPr>
      <w:rPr>
        <w:rFonts w:cs="Times New Roman" w:hint="default"/>
      </w:rPr>
    </w:lvl>
    <w:lvl w:ilvl="5">
      <w:start w:val="1"/>
      <w:numFmt w:val="upperLetter"/>
      <w:lvlText w:val="(%6)"/>
      <w:lvlJc w:val="left"/>
      <w:pPr>
        <w:tabs>
          <w:tab w:val="num" w:pos="4694"/>
        </w:tabs>
        <w:ind w:left="4694" w:hanging="720"/>
      </w:pPr>
      <w:rPr>
        <w:rFonts w:cs="Times New Roman" w:hint="default"/>
      </w:rPr>
    </w:lvl>
    <w:lvl w:ilvl="6">
      <w:start w:val="1"/>
      <w:numFmt w:val="decimal"/>
      <w:lvlText w:val="(%7)"/>
      <w:lvlJc w:val="left"/>
      <w:pPr>
        <w:tabs>
          <w:tab w:val="num" w:pos="5414"/>
        </w:tabs>
        <w:ind w:left="5414" w:hanging="720"/>
      </w:pPr>
      <w:rPr>
        <w:rFonts w:cs="Times New Roman" w:hint="default"/>
      </w:rPr>
    </w:lvl>
    <w:lvl w:ilvl="7">
      <w:start w:val="1"/>
      <w:numFmt w:val="lowerLetter"/>
      <w:lvlText w:val="(%8)"/>
      <w:lvlJc w:val="left"/>
      <w:pPr>
        <w:tabs>
          <w:tab w:val="num" w:pos="5414"/>
        </w:tabs>
        <w:ind w:left="5414" w:hanging="720"/>
      </w:pPr>
      <w:rPr>
        <w:rFonts w:cs="Times New Roman" w:hint="default"/>
      </w:rPr>
    </w:lvl>
    <w:lvl w:ilvl="8">
      <w:start w:val="1"/>
      <w:numFmt w:val="lowerRoman"/>
      <w:lvlText w:val="(%9)"/>
      <w:lvlJc w:val="left"/>
      <w:pPr>
        <w:tabs>
          <w:tab w:val="num" w:pos="5414"/>
        </w:tabs>
        <w:ind w:left="5414" w:hanging="720"/>
      </w:pPr>
      <w:rPr>
        <w:rFonts w:cs="Times New Roman" w:hint="default"/>
      </w:rPr>
    </w:lvl>
  </w:abstractNum>
  <w:abstractNum w:abstractNumId="27">
    <w:nsid w:val="23327B05"/>
    <w:multiLevelType w:val="multilevel"/>
    <w:tmpl w:val="7F74103E"/>
    <w:name w:val="HouseSched20"/>
    <w:lvl w:ilvl="0">
      <w:start w:val="1"/>
      <w:numFmt w:val="none"/>
      <w:lvlRestart w:val="0"/>
      <w:lvlText w:val="%1"/>
      <w:lvlJc w:val="left"/>
      <w:pPr>
        <w:tabs>
          <w:tab w:val="num" w:pos="2551"/>
        </w:tabs>
        <w:ind w:left="2551" w:hanging="907"/>
      </w:pPr>
      <w:rPr>
        <w:rFonts w:cs="Times New Roman" w:hint="default"/>
        <w:b w:val="0"/>
        <w:i w:val="0"/>
        <w:caps w:val="0"/>
        <w:strike w:val="0"/>
        <w:dstrike w:val="0"/>
        <w:vanish w:val="0"/>
        <w:color w:val="auto"/>
        <w:sz w:val="20"/>
        <w:u w:val="none"/>
        <w:effect w:val="none"/>
        <w:vertAlign w:val="baseline"/>
      </w:rPr>
    </w:lvl>
    <w:lvl w:ilvl="1">
      <w:start w:val="1"/>
      <w:numFmt w:val="decimal"/>
      <w:lvlText w:val="%2%1"/>
      <w:lvlJc w:val="left"/>
      <w:pPr>
        <w:tabs>
          <w:tab w:val="num" w:pos="2551"/>
        </w:tabs>
        <w:ind w:left="2551" w:hanging="907"/>
      </w:pPr>
      <w:rPr>
        <w:rFonts w:cs="Times New Roman" w:hint="default"/>
        <w:b w:val="0"/>
        <w:i w:val="0"/>
      </w:rPr>
    </w:lvl>
    <w:lvl w:ilvl="2">
      <w:start w:val="1"/>
      <w:numFmt w:val="decimal"/>
      <w:lvlText w:val="%1%2.%3"/>
      <w:lvlJc w:val="left"/>
      <w:pPr>
        <w:tabs>
          <w:tab w:val="num" w:pos="2551"/>
        </w:tabs>
        <w:ind w:left="2551" w:hanging="907"/>
      </w:pPr>
      <w:rPr>
        <w:rFonts w:cs="Times New Roman" w:hint="default"/>
        <w:b w:val="0"/>
        <w:i w:val="0"/>
      </w:rPr>
    </w:lvl>
    <w:lvl w:ilvl="3">
      <w:start w:val="1"/>
      <w:numFmt w:val="decimal"/>
      <w:lvlText w:val="%2.%3.%4"/>
      <w:lvlJc w:val="left"/>
      <w:pPr>
        <w:tabs>
          <w:tab w:val="num" w:pos="3288"/>
        </w:tabs>
        <w:ind w:left="3288" w:hanging="737"/>
      </w:pPr>
      <w:rPr>
        <w:rFonts w:cs="Times New Roman" w:hint="default"/>
      </w:rPr>
    </w:lvl>
    <w:lvl w:ilvl="4">
      <w:start w:val="1"/>
      <w:numFmt w:val="none"/>
      <w:lvlText w:val=""/>
      <w:lvlJc w:val="left"/>
      <w:pPr>
        <w:tabs>
          <w:tab w:val="num" w:pos="2551"/>
        </w:tabs>
        <w:ind w:left="2551" w:hanging="907"/>
      </w:pPr>
      <w:rPr>
        <w:rFonts w:cs="Times New Roman" w:hint="default"/>
      </w:rPr>
    </w:lvl>
    <w:lvl w:ilvl="5">
      <w:start w:val="1"/>
      <w:numFmt w:val="lowerLetter"/>
      <w:lvlText w:val="(%6)"/>
      <w:lvlJc w:val="left"/>
      <w:pPr>
        <w:tabs>
          <w:tab w:val="num" w:pos="3288"/>
        </w:tabs>
        <w:ind w:left="3288" w:hanging="737"/>
      </w:pPr>
      <w:rPr>
        <w:rFonts w:cs="Times New Roman" w:hint="default"/>
      </w:rPr>
    </w:lvl>
    <w:lvl w:ilvl="6">
      <w:start w:val="1"/>
      <w:numFmt w:val="lowerRoman"/>
      <w:lvlText w:val="(%7)"/>
      <w:lvlJc w:val="left"/>
      <w:pPr>
        <w:tabs>
          <w:tab w:val="num" w:pos="4025"/>
        </w:tabs>
        <w:ind w:left="4025" w:hanging="737"/>
      </w:pPr>
      <w:rPr>
        <w:rFonts w:cs="Times New Roman" w:hint="default"/>
      </w:rPr>
    </w:lvl>
    <w:lvl w:ilvl="7">
      <w:start w:val="1"/>
      <w:numFmt w:val="upperLetter"/>
      <w:lvlText w:val="(%8)"/>
      <w:lvlJc w:val="left"/>
      <w:pPr>
        <w:tabs>
          <w:tab w:val="num" w:pos="4763"/>
        </w:tabs>
        <w:ind w:left="4763" w:hanging="738"/>
      </w:pPr>
      <w:rPr>
        <w:rFonts w:cs="Times New Roman" w:hint="default"/>
      </w:rPr>
    </w:lvl>
    <w:lvl w:ilvl="8">
      <w:start w:val="1"/>
      <w:numFmt w:val="decimal"/>
      <w:lvlText w:val="(%9)"/>
      <w:lvlJc w:val="left"/>
      <w:pPr>
        <w:tabs>
          <w:tab w:val="num" w:pos="5500"/>
        </w:tabs>
        <w:ind w:left="5500" w:hanging="737"/>
      </w:pPr>
      <w:rPr>
        <w:rFonts w:cs="Times New Roman" w:hint="default"/>
      </w:rPr>
    </w:lvl>
  </w:abstractNum>
  <w:abstractNum w:abstractNumId="28">
    <w:nsid w:val="2389725B"/>
    <w:multiLevelType w:val="multilevel"/>
    <w:tmpl w:val="AF32A8BA"/>
    <w:name w:val="HouseSched18"/>
    <w:lvl w:ilvl="0">
      <w:start w:val="1"/>
      <w:numFmt w:val="none"/>
      <w:lvlRestart w:val="0"/>
      <w:lvlText w:val="%1"/>
      <w:lvlJc w:val="left"/>
      <w:pPr>
        <w:tabs>
          <w:tab w:val="num" w:pos="1814"/>
        </w:tabs>
        <w:ind w:left="1814" w:hanging="907"/>
      </w:pPr>
      <w:rPr>
        <w:rFonts w:cs="Times New Roman" w:hint="default"/>
        <w:b w:val="0"/>
        <w:i w:val="0"/>
        <w:caps w:val="0"/>
        <w:strike w:val="0"/>
        <w:dstrike w:val="0"/>
        <w:vanish w:val="0"/>
        <w:color w:val="auto"/>
        <w:sz w:val="20"/>
        <w:u w:val="none"/>
        <w:effect w:val="none"/>
        <w:vertAlign w:val="baseline"/>
      </w:rPr>
    </w:lvl>
    <w:lvl w:ilvl="1">
      <w:start w:val="1"/>
      <w:numFmt w:val="decimal"/>
      <w:lvlText w:val="%2%1"/>
      <w:lvlJc w:val="left"/>
      <w:pPr>
        <w:tabs>
          <w:tab w:val="num" w:pos="1814"/>
        </w:tabs>
        <w:ind w:left="1814" w:hanging="907"/>
      </w:pPr>
      <w:rPr>
        <w:rFonts w:cs="Times New Roman" w:hint="default"/>
        <w:b w:val="0"/>
        <w:i w:val="0"/>
      </w:rPr>
    </w:lvl>
    <w:lvl w:ilvl="2">
      <w:start w:val="1"/>
      <w:numFmt w:val="decimal"/>
      <w:lvlText w:val="%1%2.%3"/>
      <w:lvlJc w:val="left"/>
      <w:pPr>
        <w:tabs>
          <w:tab w:val="num" w:pos="1814"/>
        </w:tabs>
        <w:ind w:left="1814" w:hanging="907"/>
      </w:pPr>
      <w:rPr>
        <w:rFonts w:cs="Times New Roman" w:hint="default"/>
        <w:b w:val="0"/>
        <w:i w:val="0"/>
      </w:rPr>
    </w:lvl>
    <w:lvl w:ilvl="3">
      <w:start w:val="1"/>
      <w:numFmt w:val="decimal"/>
      <w:lvlText w:val="%2.%3.%4"/>
      <w:lvlJc w:val="left"/>
      <w:pPr>
        <w:tabs>
          <w:tab w:val="num" w:pos="2551"/>
        </w:tabs>
        <w:ind w:left="2551" w:hanging="737"/>
      </w:pPr>
      <w:rPr>
        <w:rFonts w:cs="Times New Roman" w:hint="default"/>
      </w:rPr>
    </w:lvl>
    <w:lvl w:ilvl="4">
      <w:start w:val="1"/>
      <w:numFmt w:val="none"/>
      <w:lvlText w:val=""/>
      <w:lvlJc w:val="left"/>
      <w:pPr>
        <w:tabs>
          <w:tab w:val="num" w:pos="1814"/>
        </w:tabs>
        <w:ind w:left="1814" w:hanging="907"/>
      </w:pPr>
      <w:rPr>
        <w:rFonts w:cs="Times New Roman" w:hint="default"/>
      </w:rPr>
    </w:lvl>
    <w:lvl w:ilvl="5">
      <w:start w:val="1"/>
      <w:numFmt w:val="lowerLetter"/>
      <w:lvlText w:val="(%6)"/>
      <w:lvlJc w:val="left"/>
      <w:pPr>
        <w:tabs>
          <w:tab w:val="num" w:pos="2551"/>
        </w:tabs>
        <w:ind w:left="2551" w:hanging="737"/>
      </w:pPr>
      <w:rPr>
        <w:rFonts w:cs="Times New Roman" w:hint="default"/>
      </w:rPr>
    </w:lvl>
    <w:lvl w:ilvl="6">
      <w:start w:val="1"/>
      <w:numFmt w:val="lowerRoman"/>
      <w:lvlText w:val="(%7)"/>
      <w:lvlJc w:val="left"/>
      <w:pPr>
        <w:tabs>
          <w:tab w:val="num" w:pos="3288"/>
        </w:tabs>
        <w:ind w:left="3288" w:hanging="737"/>
      </w:pPr>
      <w:rPr>
        <w:rFonts w:cs="Times New Roman" w:hint="default"/>
      </w:rPr>
    </w:lvl>
    <w:lvl w:ilvl="7">
      <w:start w:val="1"/>
      <w:numFmt w:val="upperLetter"/>
      <w:lvlText w:val="(%8)"/>
      <w:lvlJc w:val="left"/>
      <w:pPr>
        <w:tabs>
          <w:tab w:val="num" w:pos="4026"/>
        </w:tabs>
        <w:ind w:left="4026" w:hanging="738"/>
      </w:pPr>
      <w:rPr>
        <w:rFonts w:cs="Times New Roman" w:hint="default"/>
      </w:rPr>
    </w:lvl>
    <w:lvl w:ilvl="8">
      <w:start w:val="1"/>
      <w:numFmt w:val="decimal"/>
      <w:lvlText w:val="(%9)"/>
      <w:lvlJc w:val="left"/>
      <w:pPr>
        <w:tabs>
          <w:tab w:val="num" w:pos="4763"/>
        </w:tabs>
        <w:ind w:left="4763" w:hanging="737"/>
      </w:pPr>
      <w:rPr>
        <w:rFonts w:cs="Times New Roman" w:hint="default"/>
      </w:rPr>
    </w:lvl>
  </w:abstractNum>
  <w:abstractNum w:abstractNumId="29">
    <w:nsid w:val="26DC6DE6"/>
    <w:multiLevelType w:val="multilevel"/>
    <w:tmpl w:val="F7E21DCC"/>
    <w:name w:val="Section"/>
    <w:lvl w:ilvl="0">
      <w:start w:val="1"/>
      <w:numFmt w:val="decimal"/>
      <w:pStyle w:val="SectionNumbering"/>
      <w:suff w:val="nothing"/>
      <w:lvlText w:val="SECTION %1"/>
      <w:lvlJc w:val="left"/>
      <w:rPr>
        <w:rFonts w:cs="Times New Roman" w:hint="default"/>
        <w:b/>
        <w:i w:val="0"/>
        <w:u w:val="none"/>
      </w:rPr>
    </w:lvl>
    <w:lvl w:ilvl="1">
      <w:start w:val="1"/>
      <w:numFmt w:val="decimal"/>
      <w:lvlText w:val="%2"/>
      <w:lvlJc w:val="left"/>
      <w:pPr>
        <w:tabs>
          <w:tab w:val="num" w:pos="864"/>
        </w:tabs>
        <w:ind w:left="864" w:hanging="864"/>
      </w:pPr>
      <w:rPr>
        <w:rFonts w:cs="Times New Roman" w:hint="default"/>
        <w:b w:val="0"/>
        <w:i w:val="0"/>
        <w:u w:val="none"/>
      </w:rPr>
    </w:lvl>
    <w:lvl w:ilvl="2">
      <w:start w:val="1"/>
      <w:numFmt w:val="decimal"/>
      <w:lvlText w:val="%2.%3"/>
      <w:lvlJc w:val="left"/>
      <w:pPr>
        <w:tabs>
          <w:tab w:val="num" w:pos="864"/>
        </w:tabs>
        <w:ind w:left="864" w:hanging="864"/>
      </w:pPr>
      <w:rPr>
        <w:rFonts w:cs="Times New Roman" w:hint="default"/>
        <w:b w:val="0"/>
        <w:i w:val="0"/>
        <w:u w:val="none"/>
      </w:rPr>
    </w:lvl>
    <w:lvl w:ilvl="3">
      <w:start w:val="1"/>
      <w:numFmt w:val="decimal"/>
      <w:lvlText w:val="%2.%3.%4"/>
      <w:lvlJc w:val="left"/>
      <w:pPr>
        <w:tabs>
          <w:tab w:val="num" w:pos="864"/>
        </w:tabs>
        <w:ind w:left="864" w:hanging="864"/>
      </w:pPr>
      <w:rPr>
        <w:rFonts w:cs="Times New Roman" w:hint="default"/>
        <w:b w:val="0"/>
        <w:i w:val="0"/>
        <w:u w:val="none"/>
      </w:rPr>
    </w:lvl>
    <w:lvl w:ilvl="4">
      <w:start w:val="1"/>
      <w:numFmt w:val="decimal"/>
      <w:lvlText w:val="%2.%3.%4.%5"/>
      <w:lvlJc w:val="left"/>
      <w:pPr>
        <w:tabs>
          <w:tab w:val="num" w:pos="2131"/>
        </w:tabs>
        <w:ind w:left="2131" w:hanging="1267"/>
      </w:pPr>
      <w:rPr>
        <w:rFonts w:cs="Times New Roman" w:hint="default"/>
        <w:b w:val="0"/>
        <w:i w:val="0"/>
        <w:u w:val="none"/>
      </w:rPr>
    </w:lvl>
    <w:lvl w:ilvl="5">
      <w:start w:val="1"/>
      <w:numFmt w:val="lowerLetter"/>
      <w:lvlText w:val="(%6)"/>
      <w:lvlJc w:val="left"/>
      <w:pPr>
        <w:tabs>
          <w:tab w:val="num" w:pos="3283"/>
        </w:tabs>
        <w:ind w:left="3283" w:hanging="1152"/>
      </w:pPr>
      <w:rPr>
        <w:rFonts w:cs="Times New Roman" w:hint="default"/>
        <w:b w:val="0"/>
        <w:i w:val="0"/>
        <w:u w:val="none"/>
      </w:rPr>
    </w:lvl>
    <w:lvl w:ilvl="6">
      <w:start w:val="1"/>
      <w:numFmt w:val="lowerRoman"/>
      <w:lvlText w:val="(%7)"/>
      <w:lvlJc w:val="left"/>
      <w:pPr>
        <w:tabs>
          <w:tab w:val="num" w:pos="4003"/>
        </w:tabs>
        <w:ind w:left="4003" w:hanging="720"/>
      </w:pPr>
      <w:rPr>
        <w:rFonts w:cs="Times New Roman" w:hint="default"/>
        <w:b w:val="0"/>
        <w:i w:val="0"/>
        <w:u w:val="none"/>
      </w:rPr>
    </w:lvl>
    <w:lvl w:ilvl="7">
      <w:start w:val="1"/>
      <w:numFmt w:val="decimal"/>
      <w:lvlText w:val="(%8)"/>
      <w:lvlJc w:val="left"/>
      <w:pPr>
        <w:tabs>
          <w:tab w:val="num" w:pos="4003"/>
        </w:tabs>
        <w:ind w:left="4003" w:hanging="720"/>
      </w:pPr>
      <w:rPr>
        <w:rFonts w:cs="Times New Roman" w:hint="default"/>
        <w:b w:val="0"/>
        <w:i w:val="0"/>
        <w:u w:val="none"/>
      </w:rPr>
    </w:lvl>
    <w:lvl w:ilvl="8">
      <w:start w:val="1"/>
      <w:numFmt w:val="upperLetter"/>
      <w:lvlText w:val="(%9)"/>
      <w:lvlJc w:val="left"/>
      <w:pPr>
        <w:tabs>
          <w:tab w:val="num" w:pos="4003"/>
        </w:tabs>
        <w:ind w:left="4003" w:hanging="720"/>
      </w:pPr>
      <w:rPr>
        <w:rFonts w:cs="Times New Roman" w:hint="default"/>
        <w:b w:val="0"/>
        <w:i w:val="0"/>
        <w:u w:val="none"/>
      </w:rPr>
    </w:lvl>
  </w:abstractNum>
  <w:abstractNum w:abstractNumId="30">
    <w:nsid w:val="27CD2A27"/>
    <w:multiLevelType w:val="singleLevel"/>
    <w:tmpl w:val="23C6B102"/>
    <w:name w:val="List Number 3"/>
    <w:lvl w:ilvl="0">
      <w:start w:val="1"/>
      <w:numFmt w:val="decimal"/>
      <w:pStyle w:val="ListNumber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rPr>
    </w:lvl>
  </w:abstractNum>
  <w:abstractNum w:abstractNumId="31">
    <w:nsid w:val="281570AC"/>
    <w:multiLevelType w:val="multilevel"/>
    <w:tmpl w:val="F42607D4"/>
    <w:name w:val="HouseList25"/>
    <w:lvl w:ilvl="0">
      <w:start w:val="1"/>
      <w:numFmt w:val="none"/>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val="0"/>
        <w:i w:val="0"/>
      </w:rPr>
    </w:lvl>
    <w:lvl w:ilvl="2">
      <w:start w:val="1"/>
      <w:numFmt w:val="lowerLetter"/>
      <w:lvlText w:val="(%3)"/>
      <w:lvlJc w:val="left"/>
      <w:pPr>
        <w:tabs>
          <w:tab w:val="num" w:pos="1134"/>
        </w:tabs>
        <w:ind w:left="1134" w:hanging="1134"/>
      </w:pPr>
      <w:rPr>
        <w:rFonts w:cs="Times New Roman" w:hint="default"/>
        <w:b w:val="0"/>
        <w:i w:val="0"/>
      </w:rPr>
    </w:lvl>
    <w:lvl w:ilvl="3">
      <w:start w:val="1"/>
      <w:numFmt w:val="none"/>
      <w:lvlText w:val=""/>
      <w:lvlJc w:val="left"/>
      <w:pPr>
        <w:tabs>
          <w:tab w:val="num" w:pos="907"/>
        </w:tabs>
        <w:ind w:left="907" w:hanging="340"/>
      </w:pPr>
      <w:rPr>
        <w:rFonts w:cs="Times New Roman" w:hint="default"/>
      </w:rPr>
    </w:lvl>
    <w:lvl w:ilvl="4">
      <w:start w:val="1"/>
      <w:numFmt w:val="lowerRoman"/>
      <w:lvlText w:val="(%5)"/>
      <w:lvlJc w:val="left"/>
      <w:pPr>
        <w:tabs>
          <w:tab w:val="num" w:pos="1627"/>
        </w:tabs>
        <w:ind w:left="1627" w:hanging="720"/>
      </w:pPr>
      <w:rPr>
        <w:rFonts w:cs="Times New Roman" w:hint="default"/>
      </w:rPr>
    </w:lvl>
    <w:lvl w:ilvl="5">
      <w:start w:val="1"/>
      <w:numFmt w:val="upperLetter"/>
      <w:lvlText w:val="(%6)"/>
      <w:lvlJc w:val="left"/>
      <w:pPr>
        <w:tabs>
          <w:tab w:val="num" w:pos="2347"/>
        </w:tabs>
        <w:ind w:left="2347" w:hanging="720"/>
      </w:pPr>
      <w:rPr>
        <w:rFonts w:cs="Times New Roman" w:hint="default"/>
      </w:rPr>
    </w:lvl>
    <w:lvl w:ilvl="6">
      <w:start w:val="1"/>
      <w:numFmt w:val="decimal"/>
      <w:lvlText w:val="(%7)"/>
      <w:lvlJc w:val="left"/>
      <w:pPr>
        <w:tabs>
          <w:tab w:val="num" w:pos="3067"/>
        </w:tabs>
        <w:ind w:left="3067" w:hanging="720"/>
      </w:pPr>
      <w:rPr>
        <w:rFonts w:cs="Times New Roman" w:hint="default"/>
      </w:rPr>
    </w:lvl>
    <w:lvl w:ilvl="7">
      <w:start w:val="1"/>
      <w:numFmt w:val="lowerLetter"/>
      <w:lvlText w:val="(%8)"/>
      <w:lvlJc w:val="left"/>
      <w:pPr>
        <w:tabs>
          <w:tab w:val="num" w:pos="3067"/>
        </w:tabs>
        <w:ind w:left="3067" w:hanging="720"/>
      </w:pPr>
      <w:rPr>
        <w:rFonts w:cs="Times New Roman" w:hint="default"/>
      </w:rPr>
    </w:lvl>
    <w:lvl w:ilvl="8">
      <w:start w:val="1"/>
      <w:numFmt w:val="lowerRoman"/>
      <w:lvlText w:val="(%9)"/>
      <w:lvlJc w:val="left"/>
      <w:pPr>
        <w:tabs>
          <w:tab w:val="num" w:pos="3067"/>
        </w:tabs>
        <w:ind w:left="3067" w:hanging="720"/>
      </w:pPr>
      <w:rPr>
        <w:rFonts w:cs="Times New Roman" w:hint="default"/>
      </w:rPr>
    </w:lvl>
  </w:abstractNum>
  <w:abstractNum w:abstractNumId="32">
    <w:nsid w:val="28A4687E"/>
    <w:multiLevelType w:val="multilevel"/>
    <w:tmpl w:val="11566198"/>
    <w:name w:val="HouseSched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33">
    <w:nsid w:val="2943275F"/>
    <w:multiLevelType w:val="hybridMultilevel"/>
    <w:tmpl w:val="2C3675C6"/>
    <w:name w:val="List Number 34"/>
    <w:lvl w:ilvl="0" w:tplc="A260A8EE">
      <w:start w:val="1"/>
      <w:numFmt w:val="decimal"/>
      <w:pStyle w:val="ListNumber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2EBB6E5F"/>
    <w:multiLevelType w:val="multilevel"/>
    <w:tmpl w:val="0809001D"/>
    <w:name w:val="HouseList2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2EF7634D"/>
    <w:multiLevelType w:val="singleLevel"/>
    <w:tmpl w:val="B3F0B582"/>
    <w:name w:val="Bullet"/>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rPr>
    </w:lvl>
  </w:abstractNum>
  <w:abstractNum w:abstractNumId="36">
    <w:nsid w:val="316E7AA1"/>
    <w:multiLevelType w:val="multilevel"/>
    <w:tmpl w:val="E4B6AC98"/>
    <w:name w:val="HouseList17"/>
    <w:lvl w:ilvl="0">
      <w:start w:val="1"/>
      <w:numFmt w:val="none"/>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val="0"/>
        <w:i w:val="0"/>
      </w:rPr>
    </w:lvl>
    <w:lvl w:ilvl="2">
      <w:start w:val="1"/>
      <w:numFmt w:val="lowerLetter"/>
      <w:lvlText w:val="(%3)"/>
      <w:lvlJc w:val="left"/>
      <w:pPr>
        <w:tabs>
          <w:tab w:val="num" w:pos="1134"/>
        </w:tabs>
        <w:ind w:left="1134" w:hanging="1134"/>
      </w:pPr>
      <w:rPr>
        <w:rFonts w:cs="Times New Roman" w:hint="default"/>
        <w:b w:val="0"/>
        <w:i w:val="0"/>
      </w:rPr>
    </w:lvl>
    <w:lvl w:ilvl="3">
      <w:start w:val="1"/>
      <w:numFmt w:val="none"/>
      <w:lvlText w:val=""/>
      <w:lvlJc w:val="left"/>
      <w:pPr>
        <w:tabs>
          <w:tab w:val="num" w:pos="907"/>
        </w:tabs>
        <w:ind w:left="907" w:hanging="340"/>
      </w:pPr>
      <w:rPr>
        <w:rFonts w:cs="Times New Roman" w:hint="default"/>
      </w:rPr>
    </w:lvl>
    <w:lvl w:ilvl="4">
      <w:start w:val="1"/>
      <w:numFmt w:val="lowerRoman"/>
      <w:lvlText w:val="(%5)"/>
      <w:lvlJc w:val="left"/>
      <w:pPr>
        <w:tabs>
          <w:tab w:val="num" w:pos="1627"/>
        </w:tabs>
        <w:ind w:left="1627" w:hanging="720"/>
      </w:pPr>
      <w:rPr>
        <w:rFonts w:cs="Times New Roman" w:hint="default"/>
      </w:rPr>
    </w:lvl>
    <w:lvl w:ilvl="5">
      <w:start w:val="1"/>
      <w:numFmt w:val="upperLetter"/>
      <w:lvlText w:val="(%6)"/>
      <w:lvlJc w:val="left"/>
      <w:pPr>
        <w:tabs>
          <w:tab w:val="num" w:pos="2347"/>
        </w:tabs>
        <w:ind w:left="2347" w:hanging="720"/>
      </w:pPr>
      <w:rPr>
        <w:rFonts w:cs="Times New Roman" w:hint="default"/>
      </w:rPr>
    </w:lvl>
    <w:lvl w:ilvl="6">
      <w:start w:val="1"/>
      <w:numFmt w:val="decimal"/>
      <w:lvlText w:val="(%7)"/>
      <w:lvlJc w:val="left"/>
      <w:pPr>
        <w:tabs>
          <w:tab w:val="num" w:pos="3067"/>
        </w:tabs>
        <w:ind w:left="3067" w:hanging="720"/>
      </w:pPr>
      <w:rPr>
        <w:rFonts w:cs="Times New Roman" w:hint="default"/>
      </w:rPr>
    </w:lvl>
    <w:lvl w:ilvl="7">
      <w:start w:val="1"/>
      <w:numFmt w:val="lowerLetter"/>
      <w:lvlText w:val="(%8)"/>
      <w:lvlJc w:val="left"/>
      <w:pPr>
        <w:tabs>
          <w:tab w:val="num" w:pos="3067"/>
        </w:tabs>
        <w:ind w:left="3067" w:hanging="720"/>
      </w:pPr>
      <w:rPr>
        <w:rFonts w:cs="Times New Roman" w:hint="default"/>
      </w:rPr>
    </w:lvl>
    <w:lvl w:ilvl="8">
      <w:start w:val="1"/>
      <w:numFmt w:val="lowerRoman"/>
      <w:lvlText w:val="(%9)"/>
      <w:lvlJc w:val="left"/>
      <w:pPr>
        <w:tabs>
          <w:tab w:val="num" w:pos="3067"/>
        </w:tabs>
        <w:ind w:left="3067" w:hanging="720"/>
      </w:pPr>
      <w:rPr>
        <w:rFonts w:cs="Times New Roman" w:hint="default"/>
      </w:rPr>
    </w:lvl>
  </w:abstractNum>
  <w:abstractNum w:abstractNumId="37">
    <w:nsid w:val="33FE5EAD"/>
    <w:multiLevelType w:val="multilevel"/>
    <w:tmpl w:val="88CC5DEC"/>
    <w:name w:val="HouseSched11"/>
    <w:lvl w:ilvl="0">
      <w:start w:val="1"/>
      <w:numFmt w:val="none"/>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val="0"/>
        <w:i w:val="0"/>
      </w:rPr>
    </w:lvl>
    <w:lvl w:ilvl="2">
      <w:start w:val="1"/>
      <w:numFmt w:val="lowerLetter"/>
      <w:lvlText w:val="(%3)"/>
      <w:lvlJc w:val="left"/>
      <w:pPr>
        <w:tabs>
          <w:tab w:val="num" w:pos="1134"/>
        </w:tabs>
        <w:ind w:left="1134" w:hanging="1134"/>
      </w:pPr>
      <w:rPr>
        <w:rFonts w:cs="Times New Roman" w:hint="default"/>
        <w:b w:val="0"/>
        <w:i w:val="0"/>
      </w:rPr>
    </w:lvl>
    <w:lvl w:ilvl="3">
      <w:start w:val="1"/>
      <w:numFmt w:val="none"/>
      <w:lvlText w:val=""/>
      <w:lvlJc w:val="left"/>
      <w:pPr>
        <w:tabs>
          <w:tab w:val="num" w:pos="907"/>
        </w:tabs>
        <w:ind w:left="907" w:hanging="340"/>
      </w:pPr>
      <w:rPr>
        <w:rFonts w:cs="Times New Roman" w:hint="default"/>
      </w:rPr>
    </w:lvl>
    <w:lvl w:ilvl="4">
      <w:start w:val="1"/>
      <w:numFmt w:val="lowerRoman"/>
      <w:lvlText w:val="(%5)"/>
      <w:lvlJc w:val="left"/>
      <w:pPr>
        <w:tabs>
          <w:tab w:val="num" w:pos="1627"/>
        </w:tabs>
        <w:ind w:left="1627" w:hanging="720"/>
      </w:pPr>
      <w:rPr>
        <w:rFonts w:cs="Times New Roman" w:hint="default"/>
      </w:rPr>
    </w:lvl>
    <w:lvl w:ilvl="5">
      <w:start w:val="1"/>
      <w:numFmt w:val="upperLetter"/>
      <w:lvlText w:val="(%6)"/>
      <w:lvlJc w:val="left"/>
      <w:pPr>
        <w:tabs>
          <w:tab w:val="num" w:pos="2347"/>
        </w:tabs>
        <w:ind w:left="2347" w:hanging="720"/>
      </w:pPr>
      <w:rPr>
        <w:rFonts w:cs="Times New Roman" w:hint="default"/>
      </w:rPr>
    </w:lvl>
    <w:lvl w:ilvl="6">
      <w:start w:val="1"/>
      <w:numFmt w:val="decimal"/>
      <w:lvlText w:val="(%7)"/>
      <w:lvlJc w:val="left"/>
      <w:pPr>
        <w:tabs>
          <w:tab w:val="num" w:pos="3067"/>
        </w:tabs>
        <w:ind w:left="3067" w:hanging="720"/>
      </w:pPr>
      <w:rPr>
        <w:rFonts w:cs="Times New Roman" w:hint="default"/>
      </w:rPr>
    </w:lvl>
    <w:lvl w:ilvl="7">
      <w:start w:val="1"/>
      <w:numFmt w:val="lowerLetter"/>
      <w:lvlText w:val="(%8)"/>
      <w:lvlJc w:val="left"/>
      <w:pPr>
        <w:tabs>
          <w:tab w:val="num" w:pos="3067"/>
        </w:tabs>
        <w:ind w:left="3067" w:hanging="720"/>
      </w:pPr>
      <w:rPr>
        <w:rFonts w:cs="Times New Roman" w:hint="default"/>
      </w:rPr>
    </w:lvl>
    <w:lvl w:ilvl="8">
      <w:start w:val="1"/>
      <w:numFmt w:val="lowerRoman"/>
      <w:lvlText w:val="(%9)"/>
      <w:lvlJc w:val="left"/>
      <w:pPr>
        <w:tabs>
          <w:tab w:val="num" w:pos="3067"/>
        </w:tabs>
        <w:ind w:left="3067" w:hanging="720"/>
      </w:pPr>
      <w:rPr>
        <w:rFonts w:cs="Times New Roman" w:hint="default"/>
      </w:rPr>
    </w:lvl>
  </w:abstractNum>
  <w:abstractNum w:abstractNumId="38">
    <w:nsid w:val="38124E26"/>
    <w:multiLevelType w:val="multilevel"/>
    <w:tmpl w:val="0809001D"/>
    <w:name w:val="HouseSched1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43BE08F2"/>
    <w:multiLevelType w:val="singleLevel"/>
    <w:tmpl w:val="4AE8F85A"/>
    <w:name w:val="Court1List"/>
    <w:lvl w:ilvl="0">
      <w:start w:val="1"/>
      <w:numFmt w:val="bullet"/>
      <w:pStyle w:val="ListBullet4"/>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rPr>
    </w:lvl>
  </w:abstractNum>
  <w:abstractNum w:abstractNumId="40">
    <w:nsid w:val="45157EE2"/>
    <w:multiLevelType w:val="multilevel"/>
    <w:tmpl w:val="0809001D"/>
    <w:name w:val="List Bullet 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46D75FAD"/>
    <w:multiLevelType w:val="multilevel"/>
    <w:tmpl w:val="F10C1C06"/>
    <w:name w:val="Court2List2"/>
    <w:lvl w:ilvl="0">
      <w:start w:val="1"/>
      <w:numFmt w:val="decimal"/>
      <w:lvlRestart w:val="0"/>
      <w:suff w:val="nothing"/>
      <w:lvlText w:val="Appendix %1"/>
      <w:lvlJc w:val="left"/>
      <w:pPr>
        <w:ind w:left="907" w:hanging="907"/>
      </w:pPr>
      <w:rPr>
        <w:rFonts w:cs="Times New Roman" w:hint="default"/>
        <w:b w:val="0"/>
        <w:i w:val="0"/>
        <w:caps w:val="0"/>
        <w:strike w:val="0"/>
        <w:dstrike w:val="0"/>
        <w:vanish w:val="0"/>
        <w:color w:val="auto"/>
        <w:sz w:val="20"/>
        <w:szCs w:val="20"/>
        <w:u w:val="none"/>
        <w:effect w:val="none"/>
        <w:vertAlign w:val="baseline"/>
      </w:rPr>
    </w:lvl>
    <w:lvl w:ilvl="1">
      <w:start w:val="1"/>
      <w:numFmt w:val="decimal"/>
      <w:lvlText w:val="%1%2"/>
      <w:lvlJc w:val="left"/>
      <w:pPr>
        <w:tabs>
          <w:tab w:val="num" w:pos="907"/>
        </w:tabs>
        <w:ind w:left="907" w:hanging="907"/>
      </w:pPr>
      <w:rPr>
        <w:rFonts w:cs="Times New Roman" w:hint="default"/>
        <w:b w:val="0"/>
        <w:i w:val="0"/>
        <w:caps w:val="0"/>
        <w:strike w:val="0"/>
        <w:dstrike w:val="0"/>
        <w:vanish w:val="0"/>
        <w:color w:val="auto"/>
        <w:sz w:val="20"/>
        <w:u w:val="none"/>
        <w:effect w:val="none"/>
        <w:vertAlign w:val="baseline"/>
      </w:rPr>
    </w:lvl>
    <w:lvl w:ilvl="2">
      <w:start w:val="1"/>
      <w:numFmt w:val="decimal"/>
      <w:lvlText w:val="%1%2.%3"/>
      <w:lvlJc w:val="left"/>
      <w:pPr>
        <w:tabs>
          <w:tab w:val="num" w:pos="907"/>
        </w:tabs>
        <w:ind w:left="907" w:hanging="907"/>
      </w:pPr>
      <w:rPr>
        <w:rFonts w:cs="Times New Roman" w:hint="default"/>
        <w:b w:val="0"/>
        <w:i w:val="0"/>
        <w:caps w:val="0"/>
        <w:strike w:val="0"/>
        <w:dstrike w:val="0"/>
        <w:vanish w:val="0"/>
        <w:color w:val="auto"/>
        <w:sz w:val="20"/>
        <w:u w:val="none"/>
        <w:effect w:val="none"/>
        <w:vertAlign w:val="baseline"/>
      </w:rPr>
    </w:lvl>
    <w:lvl w:ilvl="3">
      <w:start w:val="1"/>
      <w:numFmt w:val="decimal"/>
      <w:lvlText w:val="%3.%2.%4"/>
      <w:lvlJc w:val="left"/>
      <w:pPr>
        <w:tabs>
          <w:tab w:val="num" w:pos="907"/>
        </w:tabs>
        <w:ind w:left="907" w:hanging="907"/>
      </w:pPr>
      <w:rPr>
        <w:rFonts w:cs="Times New Roman" w:hint="default"/>
        <w:b w:val="0"/>
        <w:i w:val="0"/>
        <w:caps w:val="0"/>
        <w:strike w:val="0"/>
        <w:dstrike w:val="0"/>
        <w:vanish w:val="0"/>
        <w:color w:val="auto"/>
        <w:sz w:val="20"/>
        <w:u w:val="none"/>
        <w:effect w:val="none"/>
        <w:vertAlign w:val="baseline"/>
      </w:rPr>
    </w:lvl>
    <w:lvl w:ilvl="4">
      <w:start w:val="1"/>
      <w:numFmt w:val="none"/>
      <w:lvlText w:val=""/>
      <w:lvlJc w:val="left"/>
      <w:pPr>
        <w:tabs>
          <w:tab w:val="num" w:pos="907"/>
        </w:tabs>
        <w:ind w:left="907" w:hanging="907"/>
      </w:pPr>
      <w:rPr>
        <w:rFonts w:cs="Times New Roman" w:hint="default"/>
        <w:b w:val="0"/>
        <w:i w:val="0"/>
        <w:caps w:val="0"/>
        <w:strike w:val="0"/>
        <w:dstrike w:val="0"/>
        <w:vanish w:val="0"/>
        <w:color w:val="auto"/>
        <w:sz w:val="20"/>
        <w:u w:val="none"/>
        <w:effect w:val="none"/>
        <w:vertAlign w:val="baseline"/>
      </w:rPr>
    </w:lvl>
    <w:lvl w:ilvl="5">
      <w:start w:val="1"/>
      <w:numFmt w:val="lowerLetter"/>
      <w:lvlText w:val="(%6)"/>
      <w:lvlJc w:val="left"/>
      <w:pPr>
        <w:tabs>
          <w:tab w:val="num" w:pos="1644"/>
        </w:tabs>
        <w:ind w:left="1644" w:hanging="737"/>
      </w:pPr>
      <w:rPr>
        <w:rFonts w:cs="Times New Roman" w:hint="default"/>
        <w:b w:val="0"/>
        <w:i w:val="0"/>
        <w:caps w:val="0"/>
        <w:strike w:val="0"/>
        <w:dstrike w:val="0"/>
        <w:vanish w:val="0"/>
        <w:color w:val="auto"/>
        <w:sz w:val="20"/>
        <w:u w:val="none"/>
        <w:effect w:val="none"/>
        <w:vertAlign w:val="baseline"/>
      </w:rPr>
    </w:lvl>
    <w:lvl w:ilvl="6">
      <w:start w:val="1"/>
      <w:numFmt w:val="lowerRoman"/>
      <w:lvlText w:val="(%7)"/>
      <w:lvlJc w:val="left"/>
      <w:pPr>
        <w:tabs>
          <w:tab w:val="num" w:pos="2381"/>
        </w:tabs>
        <w:ind w:left="2381" w:hanging="737"/>
      </w:pPr>
      <w:rPr>
        <w:rFonts w:cs="Times New Roman" w:hint="default"/>
        <w:b w:val="0"/>
        <w:i w:val="0"/>
        <w:caps w:val="0"/>
        <w:strike w:val="0"/>
        <w:dstrike w:val="0"/>
        <w:vanish w:val="0"/>
        <w:color w:val="auto"/>
        <w:sz w:val="20"/>
        <w:u w:val="none"/>
        <w:effect w:val="none"/>
        <w:vertAlign w:val="baseline"/>
      </w:rPr>
    </w:lvl>
    <w:lvl w:ilvl="7">
      <w:start w:val="1"/>
      <w:numFmt w:val="upperLetter"/>
      <w:lvlText w:val="(%8)"/>
      <w:lvlJc w:val="left"/>
      <w:pPr>
        <w:tabs>
          <w:tab w:val="num" w:pos="3119"/>
        </w:tabs>
        <w:ind w:left="3119" w:hanging="738"/>
      </w:pPr>
      <w:rPr>
        <w:rFonts w:cs="Times New Roman" w:hint="default"/>
        <w:b w:val="0"/>
        <w:i w:val="0"/>
        <w:caps w:val="0"/>
        <w:strike w:val="0"/>
        <w:dstrike w:val="0"/>
        <w:vanish w:val="0"/>
        <w:color w:val="auto"/>
        <w:sz w:val="20"/>
        <w:u w:val="none"/>
        <w:effect w:val="none"/>
        <w:vertAlign w:val="baseline"/>
      </w:rPr>
    </w:lvl>
    <w:lvl w:ilvl="8">
      <w:start w:val="1"/>
      <w:numFmt w:val="decimal"/>
      <w:lvlText w:val="(%9)"/>
      <w:lvlJc w:val="left"/>
      <w:pPr>
        <w:tabs>
          <w:tab w:val="num" w:pos="3856"/>
        </w:tabs>
        <w:ind w:left="3856" w:hanging="737"/>
      </w:pPr>
      <w:rPr>
        <w:rFonts w:cs="Times New Roman" w:hint="default"/>
        <w:b w:val="0"/>
        <w:i w:val="0"/>
        <w:caps w:val="0"/>
        <w:strike w:val="0"/>
        <w:dstrike w:val="0"/>
        <w:vanish w:val="0"/>
        <w:color w:val="auto"/>
        <w:sz w:val="20"/>
        <w:u w:val="none"/>
        <w:effect w:val="none"/>
        <w:vertAlign w:val="baseline"/>
      </w:rPr>
    </w:lvl>
  </w:abstractNum>
  <w:abstractNum w:abstractNumId="42">
    <w:nsid w:val="493E193A"/>
    <w:multiLevelType w:val="singleLevel"/>
    <w:tmpl w:val="A5DA4476"/>
    <w:name w:val="Appendix"/>
    <w:lvl w:ilvl="0">
      <w:start w:val="1"/>
      <w:numFmt w:val="bullet"/>
      <w:pStyle w:val="ListBullet5"/>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rPr>
    </w:lvl>
  </w:abstractNum>
  <w:abstractNum w:abstractNumId="43">
    <w:nsid w:val="4AE90FBA"/>
    <w:multiLevelType w:val="multilevel"/>
    <w:tmpl w:val="00F4D170"/>
    <w:name w:val="HouseSched12"/>
    <w:lvl w:ilvl="0">
      <w:start w:val="1"/>
      <w:numFmt w:val="none"/>
      <w:lvlRestart w:val="0"/>
      <w:lvlText w:val="%1"/>
      <w:lvlJc w:val="left"/>
      <w:pPr>
        <w:tabs>
          <w:tab w:val="num" w:pos="2761"/>
        </w:tabs>
        <w:ind w:left="2761" w:hanging="1134"/>
      </w:pPr>
      <w:rPr>
        <w:rFonts w:cs="Times New Roman" w:hint="default"/>
      </w:rPr>
    </w:lvl>
    <w:lvl w:ilvl="1">
      <w:start w:val="1"/>
      <w:numFmt w:val="decimal"/>
      <w:lvlText w:val="%1%2"/>
      <w:lvlJc w:val="left"/>
      <w:pPr>
        <w:tabs>
          <w:tab w:val="num" w:pos="2761"/>
        </w:tabs>
        <w:ind w:left="2761" w:hanging="1134"/>
      </w:pPr>
      <w:rPr>
        <w:rFonts w:cs="Times New Roman" w:hint="default"/>
        <w:b w:val="0"/>
        <w:i w:val="0"/>
      </w:rPr>
    </w:lvl>
    <w:lvl w:ilvl="2">
      <w:start w:val="1"/>
      <w:numFmt w:val="lowerLetter"/>
      <w:lvlText w:val="(%3)"/>
      <w:lvlJc w:val="left"/>
      <w:pPr>
        <w:tabs>
          <w:tab w:val="num" w:pos="2761"/>
        </w:tabs>
        <w:ind w:left="2761" w:hanging="1134"/>
      </w:pPr>
      <w:rPr>
        <w:rFonts w:cs="Times New Roman" w:hint="default"/>
        <w:b w:val="0"/>
        <w:i w:val="0"/>
      </w:rPr>
    </w:lvl>
    <w:lvl w:ilvl="3">
      <w:start w:val="1"/>
      <w:numFmt w:val="none"/>
      <w:lvlText w:val=""/>
      <w:lvlJc w:val="left"/>
      <w:pPr>
        <w:tabs>
          <w:tab w:val="num" w:pos="2534"/>
        </w:tabs>
        <w:ind w:left="2534" w:hanging="340"/>
      </w:pPr>
      <w:rPr>
        <w:rFonts w:cs="Times New Roman" w:hint="default"/>
      </w:rPr>
    </w:lvl>
    <w:lvl w:ilvl="4">
      <w:start w:val="1"/>
      <w:numFmt w:val="lowerRoman"/>
      <w:lvlText w:val="(%5)"/>
      <w:lvlJc w:val="left"/>
      <w:pPr>
        <w:tabs>
          <w:tab w:val="num" w:pos="3254"/>
        </w:tabs>
        <w:ind w:left="3254" w:hanging="720"/>
      </w:pPr>
      <w:rPr>
        <w:rFonts w:cs="Times New Roman" w:hint="default"/>
      </w:rPr>
    </w:lvl>
    <w:lvl w:ilvl="5">
      <w:start w:val="1"/>
      <w:numFmt w:val="upperLetter"/>
      <w:lvlText w:val="(%6)"/>
      <w:lvlJc w:val="left"/>
      <w:pPr>
        <w:tabs>
          <w:tab w:val="num" w:pos="3974"/>
        </w:tabs>
        <w:ind w:left="3974" w:hanging="720"/>
      </w:pPr>
      <w:rPr>
        <w:rFonts w:cs="Times New Roman" w:hint="default"/>
      </w:rPr>
    </w:lvl>
    <w:lvl w:ilvl="6">
      <w:start w:val="1"/>
      <w:numFmt w:val="decimal"/>
      <w:lvlText w:val="(%7)"/>
      <w:lvlJc w:val="left"/>
      <w:pPr>
        <w:tabs>
          <w:tab w:val="num" w:pos="4694"/>
        </w:tabs>
        <w:ind w:left="4694" w:hanging="720"/>
      </w:pPr>
      <w:rPr>
        <w:rFonts w:cs="Times New Roman" w:hint="default"/>
      </w:rPr>
    </w:lvl>
    <w:lvl w:ilvl="7">
      <w:start w:val="1"/>
      <w:numFmt w:val="lowerLetter"/>
      <w:lvlText w:val="(%8)"/>
      <w:lvlJc w:val="left"/>
      <w:pPr>
        <w:tabs>
          <w:tab w:val="num" w:pos="4694"/>
        </w:tabs>
        <w:ind w:left="4694" w:hanging="720"/>
      </w:pPr>
      <w:rPr>
        <w:rFonts w:cs="Times New Roman" w:hint="default"/>
      </w:rPr>
    </w:lvl>
    <w:lvl w:ilvl="8">
      <w:start w:val="1"/>
      <w:numFmt w:val="lowerRoman"/>
      <w:lvlText w:val="(%9)"/>
      <w:lvlJc w:val="left"/>
      <w:pPr>
        <w:tabs>
          <w:tab w:val="num" w:pos="4694"/>
        </w:tabs>
        <w:ind w:left="4694" w:hanging="720"/>
      </w:pPr>
      <w:rPr>
        <w:rFonts w:cs="Times New Roman" w:hint="default"/>
      </w:rPr>
    </w:lvl>
  </w:abstractNum>
  <w:abstractNum w:abstractNumId="44">
    <w:nsid w:val="4BCA43A7"/>
    <w:multiLevelType w:val="multilevel"/>
    <w:tmpl w:val="AC5CE784"/>
    <w:name w:val="HouseList16"/>
    <w:lvl w:ilvl="0">
      <w:start w:val="1"/>
      <w:numFmt w:val="none"/>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val="0"/>
        <w:i w:val="0"/>
      </w:rPr>
    </w:lvl>
    <w:lvl w:ilvl="2">
      <w:start w:val="1"/>
      <w:numFmt w:val="lowerLetter"/>
      <w:lvlText w:val="(%3)"/>
      <w:lvlJc w:val="left"/>
      <w:pPr>
        <w:tabs>
          <w:tab w:val="num" w:pos="1134"/>
        </w:tabs>
        <w:ind w:left="1134" w:hanging="1134"/>
      </w:pPr>
      <w:rPr>
        <w:rFonts w:cs="Times New Roman" w:hint="default"/>
        <w:b w:val="0"/>
        <w:i w:val="0"/>
      </w:rPr>
    </w:lvl>
    <w:lvl w:ilvl="3">
      <w:start w:val="1"/>
      <w:numFmt w:val="none"/>
      <w:lvlText w:val=""/>
      <w:lvlJc w:val="left"/>
      <w:pPr>
        <w:tabs>
          <w:tab w:val="num" w:pos="907"/>
        </w:tabs>
        <w:ind w:left="907" w:hanging="340"/>
      </w:pPr>
      <w:rPr>
        <w:rFonts w:cs="Times New Roman" w:hint="default"/>
      </w:rPr>
    </w:lvl>
    <w:lvl w:ilvl="4">
      <w:start w:val="1"/>
      <w:numFmt w:val="lowerRoman"/>
      <w:lvlText w:val="(%5)"/>
      <w:lvlJc w:val="left"/>
      <w:pPr>
        <w:tabs>
          <w:tab w:val="num" w:pos="1627"/>
        </w:tabs>
        <w:ind w:left="1627" w:hanging="720"/>
      </w:pPr>
      <w:rPr>
        <w:rFonts w:cs="Times New Roman" w:hint="default"/>
      </w:rPr>
    </w:lvl>
    <w:lvl w:ilvl="5">
      <w:start w:val="1"/>
      <w:numFmt w:val="upperLetter"/>
      <w:lvlText w:val="(%6)"/>
      <w:lvlJc w:val="left"/>
      <w:pPr>
        <w:tabs>
          <w:tab w:val="num" w:pos="2347"/>
        </w:tabs>
        <w:ind w:left="2347" w:hanging="720"/>
      </w:pPr>
      <w:rPr>
        <w:rFonts w:cs="Times New Roman" w:hint="default"/>
      </w:rPr>
    </w:lvl>
    <w:lvl w:ilvl="6">
      <w:start w:val="1"/>
      <w:numFmt w:val="decimal"/>
      <w:lvlText w:val="(%7)"/>
      <w:lvlJc w:val="left"/>
      <w:pPr>
        <w:tabs>
          <w:tab w:val="num" w:pos="3067"/>
        </w:tabs>
        <w:ind w:left="3067" w:hanging="720"/>
      </w:pPr>
      <w:rPr>
        <w:rFonts w:cs="Times New Roman" w:hint="default"/>
      </w:rPr>
    </w:lvl>
    <w:lvl w:ilvl="7">
      <w:start w:val="1"/>
      <w:numFmt w:val="lowerLetter"/>
      <w:lvlText w:val="(%8)"/>
      <w:lvlJc w:val="left"/>
      <w:pPr>
        <w:tabs>
          <w:tab w:val="num" w:pos="3067"/>
        </w:tabs>
        <w:ind w:left="3067" w:hanging="720"/>
      </w:pPr>
      <w:rPr>
        <w:rFonts w:cs="Times New Roman" w:hint="default"/>
      </w:rPr>
    </w:lvl>
    <w:lvl w:ilvl="8">
      <w:start w:val="1"/>
      <w:numFmt w:val="lowerRoman"/>
      <w:lvlText w:val="(%9)"/>
      <w:lvlJc w:val="left"/>
      <w:pPr>
        <w:tabs>
          <w:tab w:val="num" w:pos="3067"/>
        </w:tabs>
        <w:ind w:left="3067" w:hanging="720"/>
      </w:pPr>
      <w:rPr>
        <w:rFonts w:cs="Times New Roman" w:hint="default"/>
      </w:rPr>
    </w:lvl>
  </w:abstractNum>
  <w:abstractNum w:abstractNumId="45">
    <w:nsid w:val="4C0A6368"/>
    <w:multiLevelType w:val="singleLevel"/>
    <w:tmpl w:val="67C2DBF0"/>
    <w:name w:val="HouseList20"/>
    <w:lvl w:ilvl="0">
      <w:start w:val="1"/>
      <w:numFmt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rPr>
    </w:lvl>
  </w:abstractNum>
  <w:abstractNum w:abstractNumId="46">
    <w:nsid w:val="4E9731AE"/>
    <w:multiLevelType w:val="multilevel"/>
    <w:tmpl w:val="2A78BC72"/>
    <w:name w:val="List Bullet"/>
    <w:lvl w:ilvl="0">
      <w:start w:val="1"/>
      <w:numFmt w:val="decimal"/>
      <w:lvlText w:val="%1)"/>
      <w:lvlJc w:val="left"/>
      <w:pPr>
        <w:tabs>
          <w:tab w:val="num" w:pos="2880"/>
        </w:tabs>
        <w:ind w:left="288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Roman"/>
      <w:lvlText w:val="%3)"/>
      <w:lvlJc w:val="left"/>
      <w:pPr>
        <w:tabs>
          <w:tab w:val="num" w:pos="3600"/>
        </w:tabs>
        <w:ind w:left="360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4680"/>
        </w:tabs>
        <w:ind w:left="468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5760"/>
        </w:tabs>
        <w:ind w:left="5760" w:hanging="360"/>
      </w:pPr>
      <w:rPr>
        <w:rFonts w:cs="Times New Roman"/>
      </w:rPr>
    </w:lvl>
  </w:abstractNum>
  <w:abstractNum w:abstractNumId="47">
    <w:nsid w:val="518B015C"/>
    <w:multiLevelType w:val="multilevel"/>
    <w:tmpl w:val="B406FB52"/>
    <w:name w:val="HouseSched5"/>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b w:val="0"/>
        <w:i w:val="0"/>
      </w:rPr>
    </w:lvl>
    <w:lvl w:ilvl="2">
      <w:start w:val="1"/>
      <w:numFmt w:val="lowerRoman"/>
      <w:lvlText w:val="%3)"/>
      <w:lvlJc w:val="left"/>
      <w:pPr>
        <w:tabs>
          <w:tab w:val="num" w:pos="1440"/>
        </w:tabs>
        <w:ind w:left="1440" w:hanging="360"/>
      </w:pPr>
      <w:rPr>
        <w:rFonts w:cs="Times New Roman" w:hint="default"/>
        <w:b w:val="0"/>
        <w:i w:val="0"/>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8">
    <w:nsid w:val="522763F4"/>
    <w:multiLevelType w:val="multilevel"/>
    <w:tmpl w:val="AEF68466"/>
    <w:name w:val="HouseList26"/>
    <w:lvl w:ilvl="0">
      <w:start w:val="1"/>
      <w:numFmt w:val="none"/>
      <w:lvlRestart w:val="0"/>
      <w:lvlText w:val="%1"/>
      <w:lvlJc w:val="left"/>
      <w:pPr>
        <w:tabs>
          <w:tab w:val="num" w:pos="3481"/>
        </w:tabs>
        <w:ind w:left="3481" w:hanging="1134"/>
      </w:pPr>
      <w:rPr>
        <w:rFonts w:cs="Times New Roman" w:hint="default"/>
      </w:rPr>
    </w:lvl>
    <w:lvl w:ilvl="1">
      <w:start w:val="1"/>
      <w:numFmt w:val="decimal"/>
      <w:lvlText w:val="%1%2"/>
      <w:lvlJc w:val="left"/>
      <w:pPr>
        <w:tabs>
          <w:tab w:val="num" w:pos="3481"/>
        </w:tabs>
        <w:ind w:left="3481" w:hanging="1134"/>
      </w:pPr>
      <w:rPr>
        <w:rFonts w:cs="Times New Roman" w:hint="default"/>
        <w:b w:val="0"/>
        <w:i w:val="0"/>
      </w:rPr>
    </w:lvl>
    <w:lvl w:ilvl="2">
      <w:start w:val="1"/>
      <w:numFmt w:val="lowerLetter"/>
      <w:lvlText w:val="(%3)"/>
      <w:lvlJc w:val="left"/>
      <w:pPr>
        <w:tabs>
          <w:tab w:val="num" w:pos="3481"/>
        </w:tabs>
        <w:ind w:left="3481" w:hanging="1134"/>
      </w:pPr>
      <w:rPr>
        <w:rFonts w:cs="Times New Roman" w:hint="default"/>
        <w:b w:val="0"/>
        <w:i w:val="0"/>
      </w:rPr>
    </w:lvl>
    <w:lvl w:ilvl="3">
      <w:start w:val="1"/>
      <w:numFmt w:val="none"/>
      <w:lvlText w:val=""/>
      <w:lvlJc w:val="left"/>
      <w:pPr>
        <w:tabs>
          <w:tab w:val="num" w:pos="3254"/>
        </w:tabs>
        <w:ind w:left="3254" w:hanging="340"/>
      </w:pPr>
      <w:rPr>
        <w:rFonts w:cs="Times New Roman" w:hint="default"/>
      </w:rPr>
    </w:lvl>
    <w:lvl w:ilvl="4">
      <w:start w:val="1"/>
      <w:numFmt w:val="lowerRoman"/>
      <w:lvlText w:val="(%5)"/>
      <w:lvlJc w:val="left"/>
      <w:pPr>
        <w:tabs>
          <w:tab w:val="num" w:pos="3974"/>
        </w:tabs>
        <w:ind w:left="3974" w:hanging="720"/>
      </w:pPr>
      <w:rPr>
        <w:rFonts w:cs="Times New Roman" w:hint="default"/>
      </w:rPr>
    </w:lvl>
    <w:lvl w:ilvl="5">
      <w:start w:val="1"/>
      <w:numFmt w:val="upperLetter"/>
      <w:lvlText w:val="(%6)"/>
      <w:lvlJc w:val="left"/>
      <w:pPr>
        <w:tabs>
          <w:tab w:val="num" w:pos="4694"/>
        </w:tabs>
        <w:ind w:left="4694" w:hanging="720"/>
      </w:pPr>
      <w:rPr>
        <w:rFonts w:cs="Times New Roman" w:hint="default"/>
      </w:rPr>
    </w:lvl>
    <w:lvl w:ilvl="6">
      <w:start w:val="1"/>
      <w:numFmt w:val="decimal"/>
      <w:lvlText w:val="(%7)"/>
      <w:lvlJc w:val="left"/>
      <w:pPr>
        <w:tabs>
          <w:tab w:val="num" w:pos="5414"/>
        </w:tabs>
        <w:ind w:left="5414" w:hanging="720"/>
      </w:pPr>
      <w:rPr>
        <w:rFonts w:cs="Times New Roman" w:hint="default"/>
      </w:rPr>
    </w:lvl>
    <w:lvl w:ilvl="7">
      <w:start w:val="1"/>
      <w:numFmt w:val="lowerLetter"/>
      <w:lvlText w:val="(%8)"/>
      <w:lvlJc w:val="left"/>
      <w:pPr>
        <w:tabs>
          <w:tab w:val="num" w:pos="5414"/>
        </w:tabs>
        <w:ind w:left="5414" w:hanging="720"/>
      </w:pPr>
      <w:rPr>
        <w:rFonts w:cs="Times New Roman" w:hint="default"/>
      </w:rPr>
    </w:lvl>
    <w:lvl w:ilvl="8">
      <w:start w:val="1"/>
      <w:numFmt w:val="lowerRoman"/>
      <w:lvlText w:val="(%9)"/>
      <w:lvlJc w:val="left"/>
      <w:pPr>
        <w:tabs>
          <w:tab w:val="num" w:pos="5414"/>
        </w:tabs>
        <w:ind w:left="5414" w:hanging="720"/>
      </w:pPr>
      <w:rPr>
        <w:rFonts w:cs="Times New Roman" w:hint="default"/>
      </w:rPr>
    </w:lvl>
  </w:abstractNum>
  <w:abstractNum w:abstractNumId="49">
    <w:nsid w:val="52F076F7"/>
    <w:multiLevelType w:val="multilevel"/>
    <w:tmpl w:val="7654F148"/>
    <w:name w:val="HouseList9"/>
    <w:lvl w:ilvl="0">
      <w:start w:val="1"/>
      <w:numFmt w:val="none"/>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val="0"/>
        <w:i w:val="0"/>
      </w:rPr>
    </w:lvl>
    <w:lvl w:ilvl="2">
      <w:start w:val="1"/>
      <w:numFmt w:val="lowerLetter"/>
      <w:lvlText w:val="(%3)"/>
      <w:lvlJc w:val="left"/>
      <w:pPr>
        <w:tabs>
          <w:tab w:val="num" w:pos="1134"/>
        </w:tabs>
        <w:ind w:left="1134" w:hanging="1134"/>
      </w:pPr>
      <w:rPr>
        <w:rFonts w:cs="Times New Roman" w:hint="default"/>
        <w:b w:val="0"/>
        <w:i w:val="0"/>
      </w:rPr>
    </w:lvl>
    <w:lvl w:ilvl="3">
      <w:start w:val="1"/>
      <w:numFmt w:val="none"/>
      <w:lvlText w:val=""/>
      <w:lvlJc w:val="left"/>
      <w:pPr>
        <w:tabs>
          <w:tab w:val="num" w:pos="907"/>
        </w:tabs>
        <w:ind w:left="907" w:hanging="340"/>
      </w:pPr>
      <w:rPr>
        <w:rFonts w:cs="Times New Roman" w:hint="default"/>
      </w:rPr>
    </w:lvl>
    <w:lvl w:ilvl="4">
      <w:start w:val="1"/>
      <w:numFmt w:val="lowerRoman"/>
      <w:lvlText w:val="(%5)"/>
      <w:lvlJc w:val="left"/>
      <w:pPr>
        <w:tabs>
          <w:tab w:val="num" w:pos="1627"/>
        </w:tabs>
        <w:ind w:left="1627" w:hanging="720"/>
      </w:pPr>
      <w:rPr>
        <w:rFonts w:cs="Times New Roman" w:hint="default"/>
      </w:rPr>
    </w:lvl>
    <w:lvl w:ilvl="5">
      <w:start w:val="1"/>
      <w:numFmt w:val="upperLetter"/>
      <w:lvlText w:val="(%6)"/>
      <w:lvlJc w:val="left"/>
      <w:pPr>
        <w:tabs>
          <w:tab w:val="num" w:pos="2347"/>
        </w:tabs>
        <w:ind w:left="2347" w:hanging="720"/>
      </w:pPr>
      <w:rPr>
        <w:rFonts w:cs="Times New Roman" w:hint="default"/>
      </w:rPr>
    </w:lvl>
    <w:lvl w:ilvl="6">
      <w:start w:val="1"/>
      <w:numFmt w:val="decimal"/>
      <w:lvlText w:val="(%7)"/>
      <w:lvlJc w:val="left"/>
      <w:pPr>
        <w:tabs>
          <w:tab w:val="num" w:pos="3067"/>
        </w:tabs>
        <w:ind w:left="3067" w:hanging="720"/>
      </w:pPr>
      <w:rPr>
        <w:rFonts w:cs="Times New Roman" w:hint="default"/>
      </w:rPr>
    </w:lvl>
    <w:lvl w:ilvl="7">
      <w:start w:val="1"/>
      <w:numFmt w:val="lowerLetter"/>
      <w:lvlText w:val="(%8)"/>
      <w:lvlJc w:val="left"/>
      <w:pPr>
        <w:tabs>
          <w:tab w:val="num" w:pos="3067"/>
        </w:tabs>
        <w:ind w:left="3067" w:hanging="720"/>
      </w:pPr>
      <w:rPr>
        <w:rFonts w:cs="Times New Roman" w:hint="default"/>
      </w:rPr>
    </w:lvl>
    <w:lvl w:ilvl="8">
      <w:start w:val="1"/>
      <w:numFmt w:val="lowerRoman"/>
      <w:lvlText w:val="(%9)"/>
      <w:lvlJc w:val="left"/>
      <w:pPr>
        <w:tabs>
          <w:tab w:val="num" w:pos="3067"/>
        </w:tabs>
        <w:ind w:left="3067" w:hanging="720"/>
      </w:pPr>
      <w:rPr>
        <w:rFonts w:cs="Times New Roman" w:hint="default"/>
      </w:rPr>
    </w:lvl>
  </w:abstractNum>
  <w:abstractNum w:abstractNumId="50">
    <w:nsid w:val="532A3B4E"/>
    <w:multiLevelType w:val="multilevel"/>
    <w:tmpl w:val="93522B8E"/>
    <w:name w:val="HouseList15"/>
    <w:lvl w:ilvl="0">
      <w:start w:val="1"/>
      <w:numFmt w:val="none"/>
      <w:lvlRestart w:val="0"/>
      <w:lvlText w:val="%1"/>
      <w:lvlJc w:val="left"/>
      <w:pPr>
        <w:tabs>
          <w:tab w:val="num" w:pos="3481"/>
        </w:tabs>
        <w:ind w:left="3481" w:hanging="1134"/>
      </w:pPr>
      <w:rPr>
        <w:rFonts w:cs="Times New Roman" w:hint="default"/>
      </w:rPr>
    </w:lvl>
    <w:lvl w:ilvl="1">
      <w:start w:val="1"/>
      <w:numFmt w:val="decimal"/>
      <w:lvlText w:val="%1%2"/>
      <w:lvlJc w:val="left"/>
      <w:pPr>
        <w:tabs>
          <w:tab w:val="num" w:pos="3481"/>
        </w:tabs>
        <w:ind w:left="3481" w:hanging="1134"/>
      </w:pPr>
      <w:rPr>
        <w:rFonts w:cs="Times New Roman" w:hint="default"/>
        <w:b w:val="0"/>
        <w:i w:val="0"/>
      </w:rPr>
    </w:lvl>
    <w:lvl w:ilvl="2">
      <w:start w:val="1"/>
      <w:numFmt w:val="lowerLetter"/>
      <w:lvlText w:val="(%3)"/>
      <w:lvlJc w:val="left"/>
      <w:pPr>
        <w:tabs>
          <w:tab w:val="num" w:pos="3481"/>
        </w:tabs>
        <w:ind w:left="3481" w:hanging="1134"/>
      </w:pPr>
      <w:rPr>
        <w:rFonts w:cs="Times New Roman" w:hint="default"/>
        <w:b w:val="0"/>
        <w:i w:val="0"/>
      </w:rPr>
    </w:lvl>
    <w:lvl w:ilvl="3">
      <w:start w:val="1"/>
      <w:numFmt w:val="none"/>
      <w:lvlText w:val=""/>
      <w:lvlJc w:val="left"/>
      <w:pPr>
        <w:tabs>
          <w:tab w:val="num" w:pos="3254"/>
        </w:tabs>
        <w:ind w:left="3254" w:hanging="340"/>
      </w:pPr>
      <w:rPr>
        <w:rFonts w:cs="Times New Roman" w:hint="default"/>
      </w:rPr>
    </w:lvl>
    <w:lvl w:ilvl="4">
      <w:start w:val="1"/>
      <w:numFmt w:val="lowerRoman"/>
      <w:lvlText w:val="(%5)"/>
      <w:lvlJc w:val="left"/>
      <w:pPr>
        <w:tabs>
          <w:tab w:val="num" w:pos="3974"/>
        </w:tabs>
        <w:ind w:left="3974" w:hanging="720"/>
      </w:pPr>
      <w:rPr>
        <w:rFonts w:cs="Times New Roman" w:hint="default"/>
      </w:rPr>
    </w:lvl>
    <w:lvl w:ilvl="5">
      <w:start w:val="1"/>
      <w:numFmt w:val="upperLetter"/>
      <w:lvlText w:val="(%6)"/>
      <w:lvlJc w:val="left"/>
      <w:pPr>
        <w:tabs>
          <w:tab w:val="num" w:pos="4694"/>
        </w:tabs>
        <w:ind w:left="4694" w:hanging="720"/>
      </w:pPr>
      <w:rPr>
        <w:rFonts w:cs="Times New Roman" w:hint="default"/>
      </w:rPr>
    </w:lvl>
    <w:lvl w:ilvl="6">
      <w:start w:val="1"/>
      <w:numFmt w:val="decimal"/>
      <w:lvlText w:val="(%7)"/>
      <w:lvlJc w:val="left"/>
      <w:pPr>
        <w:tabs>
          <w:tab w:val="num" w:pos="5414"/>
        </w:tabs>
        <w:ind w:left="5414" w:hanging="720"/>
      </w:pPr>
      <w:rPr>
        <w:rFonts w:cs="Times New Roman" w:hint="default"/>
      </w:rPr>
    </w:lvl>
    <w:lvl w:ilvl="7">
      <w:start w:val="1"/>
      <w:numFmt w:val="lowerLetter"/>
      <w:lvlText w:val="(%8)"/>
      <w:lvlJc w:val="left"/>
      <w:pPr>
        <w:tabs>
          <w:tab w:val="num" w:pos="5414"/>
        </w:tabs>
        <w:ind w:left="5414" w:hanging="720"/>
      </w:pPr>
      <w:rPr>
        <w:rFonts w:cs="Times New Roman" w:hint="default"/>
      </w:rPr>
    </w:lvl>
    <w:lvl w:ilvl="8">
      <w:start w:val="1"/>
      <w:numFmt w:val="lowerRoman"/>
      <w:lvlText w:val="(%9)"/>
      <w:lvlJc w:val="left"/>
      <w:pPr>
        <w:tabs>
          <w:tab w:val="num" w:pos="5414"/>
        </w:tabs>
        <w:ind w:left="5414" w:hanging="720"/>
      </w:pPr>
      <w:rPr>
        <w:rFonts w:cs="Times New Roman" w:hint="default"/>
      </w:rPr>
    </w:lvl>
  </w:abstractNum>
  <w:abstractNum w:abstractNumId="51">
    <w:nsid w:val="53B86EB5"/>
    <w:multiLevelType w:val="multilevel"/>
    <w:tmpl w:val="F028D9D8"/>
    <w:name w:val="HouseSched10"/>
    <w:lvl w:ilvl="0">
      <w:start w:val="1"/>
      <w:numFmt w:val="upperLetter"/>
      <w:lvlText w:val="(%1)"/>
      <w:lvlJc w:val="left"/>
      <w:pPr>
        <w:tabs>
          <w:tab w:val="num" w:pos="936"/>
        </w:tabs>
        <w:ind w:left="936" w:hanging="936"/>
      </w:pPr>
      <w:rPr>
        <w:rFonts w:ascii="Tahoma" w:hAnsi="Tahoma" w:cs="Tahoma" w:hint="default"/>
        <w:b w:val="0"/>
        <w:i w:val="0"/>
        <w:caps w:val="0"/>
        <w:strike w:val="0"/>
        <w:dstrike w:val="0"/>
        <w:vanish w:val="0"/>
        <w:color w:val="auto"/>
        <w:sz w:val="20"/>
        <w:szCs w:val="20"/>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571924EC"/>
    <w:multiLevelType w:val="multilevel"/>
    <w:tmpl w:val="0804F5FA"/>
    <w:name w:val="HouseSched17"/>
    <w:lvl w:ilvl="0">
      <w:start w:val="1"/>
      <w:numFmt w:val="none"/>
      <w:lvlRestart w:val="0"/>
      <w:lvlText w:val="%1"/>
      <w:lvlJc w:val="left"/>
      <w:pPr>
        <w:tabs>
          <w:tab w:val="num" w:pos="907"/>
        </w:tabs>
        <w:ind w:left="907" w:hanging="907"/>
      </w:pPr>
      <w:rPr>
        <w:rFonts w:cs="Times New Roman" w:hint="default"/>
        <w:b w:val="0"/>
        <w:i w:val="0"/>
        <w:caps w:val="0"/>
        <w:strike w:val="0"/>
        <w:dstrike w:val="0"/>
        <w:vanish w:val="0"/>
        <w:color w:val="auto"/>
        <w:sz w:val="20"/>
        <w:u w:val="none"/>
        <w:effect w:val="none"/>
        <w:vertAlign w:val="baseline"/>
      </w:rPr>
    </w:lvl>
    <w:lvl w:ilvl="1">
      <w:start w:val="1"/>
      <w:numFmt w:val="decimal"/>
      <w:lvlText w:val="%2%1"/>
      <w:lvlJc w:val="left"/>
      <w:pPr>
        <w:tabs>
          <w:tab w:val="num" w:pos="907"/>
        </w:tabs>
        <w:ind w:left="907" w:hanging="907"/>
      </w:pPr>
      <w:rPr>
        <w:rFonts w:cs="Times New Roman" w:hint="default"/>
        <w:b w:val="0"/>
        <w:i w:val="0"/>
      </w:rPr>
    </w:lvl>
    <w:lvl w:ilvl="2">
      <w:start w:val="1"/>
      <w:numFmt w:val="decimal"/>
      <w:lvlText w:val="%1%2.%3"/>
      <w:lvlJc w:val="left"/>
      <w:pPr>
        <w:tabs>
          <w:tab w:val="num" w:pos="907"/>
        </w:tabs>
        <w:ind w:left="907" w:hanging="907"/>
      </w:pPr>
      <w:rPr>
        <w:rFonts w:cs="Times New Roman" w:hint="default"/>
        <w:b w:val="0"/>
        <w:i w:val="0"/>
      </w:rPr>
    </w:lvl>
    <w:lvl w:ilvl="3">
      <w:start w:val="1"/>
      <w:numFmt w:val="decimal"/>
      <w:lvlText w:val="%2.%3.%4"/>
      <w:lvlJc w:val="left"/>
      <w:pPr>
        <w:tabs>
          <w:tab w:val="num" w:pos="1644"/>
        </w:tabs>
        <w:ind w:left="1644" w:hanging="737"/>
      </w:pPr>
      <w:rPr>
        <w:rFonts w:cs="Times New Roman" w:hint="default"/>
      </w:rPr>
    </w:lvl>
    <w:lvl w:ilvl="4">
      <w:start w:val="1"/>
      <w:numFmt w:val="none"/>
      <w:lvlText w:val=""/>
      <w:lvlJc w:val="left"/>
      <w:pPr>
        <w:tabs>
          <w:tab w:val="num" w:pos="907"/>
        </w:tabs>
        <w:ind w:left="907" w:hanging="907"/>
      </w:pPr>
      <w:rPr>
        <w:rFonts w:cs="Times New Roman" w:hint="default"/>
      </w:rPr>
    </w:lvl>
    <w:lvl w:ilvl="5">
      <w:start w:val="1"/>
      <w:numFmt w:val="lowerLetter"/>
      <w:lvlText w:val="(%6)"/>
      <w:lvlJc w:val="left"/>
      <w:pPr>
        <w:tabs>
          <w:tab w:val="num" w:pos="1644"/>
        </w:tabs>
        <w:ind w:left="1644" w:hanging="737"/>
      </w:pPr>
      <w:rPr>
        <w:rFonts w:cs="Times New Roman" w:hint="default"/>
      </w:rPr>
    </w:lvl>
    <w:lvl w:ilvl="6">
      <w:start w:val="1"/>
      <w:numFmt w:val="lowerRoman"/>
      <w:lvlText w:val="(%7)"/>
      <w:lvlJc w:val="left"/>
      <w:pPr>
        <w:tabs>
          <w:tab w:val="num" w:pos="2381"/>
        </w:tabs>
        <w:ind w:left="2381" w:hanging="737"/>
      </w:pPr>
      <w:rPr>
        <w:rFonts w:cs="Times New Roman" w:hint="default"/>
      </w:rPr>
    </w:lvl>
    <w:lvl w:ilvl="7">
      <w:start w:val="1"/>
      <w:numFmt w:val="upperLetter"/>
      <w:lvlText w:val="(%8)"/>
      <w:lvlJc w:val="left"/>
      <w:pPr>
        <w:tabs>
          <w:tab w:val="num" w:pos="3119"/>
        </w:tabs>
        <w:ind w:left="3119" w:hanging="738"/>
      </w:pPr>
      <w:rPr>
        <w:rFonts w:cs="Times New Roman" w:hint="default"/>
      </w:rPr>
    </w:lvl>
    <w:lvl w:ilvl="8">
      <w:start w:val="1"/>
      <w:numFmt w:val="decimal"/>
      <w:lvlText w:val="(%9)"/>
      <w:lvlJc w:val="left"/>
      <w:pPr>
        <w:tabs>
          <w:tab w:val="num" w:pos="3856"/>
        </w:tabs>
        <w:ind w:left="3856" w:hanging="737"/>
      </w:pPr>
      <w:rPr>
        <w:rFonts w:cs="Times New Roman" w:hint="default"/>
      </w:rPr>
    </w:lvl>
  </w:abstractNum>
  <w:abstractNum w:abstractNumId="53">
    <w:nsid w:val="57D36F45"/>
    <w:multiLevelType w:val="hybridMultilevel"/>
    <w:tmpl w:val="FEBAA83E"/>
    <w:lvl w:ilvl="0" w:tplc="8A86BE5E">
      <w:start w:val="1"/>
      <w:numFmt w:val="decimal"/>
      <w:pStyle w:val="ListNumber"/>
      <w:lvlText w:val="%1."/>
      <w:lvlJc w:val="left"/>
      <w:pPr>
        <w:tabs>
          <w:tab w:val="num" w:pos="907"/>
        </w:tabs>
        <w:ind w:left="907" w:hanging="90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nsid w:val="58B2654E"/>
    <w:multiLevelType w:val="multilevel"/>
    <w:tmpl w:val="DC46FAAA"/>
    <w:name w:val="AppList"/>
    <w:lvl w:ilvl="0">
      <w:start w:val="1"/>
      <w:numFmt w:val="decimal"/>
      <w:lvlRestart w:val="0"/>
      <w:pStyle w:val="AppendixNumbering"/>
      <w:suff w:val="nothing"/>
      <w:lvlText w:val="Appendix %1"/>
      <w:lvlJc w:val="left"/>
      <w:pPr>
        <w:ind w:left="907" w:hanging="907"/>
      </w:pPr>
      <w:rPr>
        <w:rFonts w:cs="Times New Roman" w:hint="default"/>
        <w:b/>
        <w:i w:val="0"/>
      </w:rPr>
    </w:lvl>
    <w:lvl w:ilvl="1">
      <w:start w:val="1"/>
      <w:numFmt w:val="decimal"/>
      <w:lvlText w:val="%2"/>
      <w:lvlJc w:val="left"/>
      <w:pPr>
        <w:tabs>
          <w:tab w:val="num" w:pos="907"/>
        </w:tabs>
        <w:ind w:left="907" w:hanging="907"/>
      </w:pPr>
      <w:rPr>
        <w:rFonts w:cs="Times New Roman" w:hint="default"/>
      </w:rPr>
    </w:lvl>
    <w:lvl w:ilvl="2">
      <w:start w:val="1"/>
      <w:numFmt w:val="decimal"/>
      <w:lvlText w:val="%1%2.%3"/>
      <w:lvlJc w:val="left"/>
      <w:pPr>
        <w:tabs>
          <w:tab w:val="num" w:pos="1644"/>
        </w:tabs>
        <w:ind w:left="1644" w:hanging="737"/>
      </w:pPr>
      <w:rPr>
        <w:rFonts w:cs="Times New Roman" w:hint="default"/>
      </w:rPr>
    </w:lvl>
    <w:lvl w:ilvl="3">
      <w:start w:val="1"/>
      <w:numFmt w:val="decimal"/>
      <w:lvlText w:val="%2.%3.%4"/>
      <w:lvlJc w:val="left"/>
      <w:pPr>
        <w:tabs>
          <w:tab w:val="num" w:pos="2381"/>
        </w:tabs>
        <w:ind w:left="2381" w:hanging="737"/>
      </w:pPr>
      <w:rPr>
        <w:rFonts w:cs="Times New Roman" w:hint="default"/>
      </w:rPr>
    </w:lvl>
    <w:lvl w:ilvl="4">
      <w:start w:val="1"/>
      <w:numFmt w:val="decimal"/>
      <w:lvlText w:val="%2.%3.%4.%5"/>
      <w:lvlJc w:val="left"/>
      <w:pPr>
        <w:tabs>
          <w:tab w:val="num" w:pos="2381"/>
        </w:tabs>
        <w:ind w:left="2381" w:hanging="737"/>
      </w:pPr>
      <w:rPr>
        <w:rFonts w:cs="Times New Roman" w:hint="default"/>
      </w:rPr>
    </w:lvl>
    <w:lvl w:ilvl="5">
      <w:start w:val="1"/>
      <w:numFmt w:val="none"/>
      <w:lvlText w:val=""/>
      <w:lvlJc w:val="left"/>
      <w:pPr>
        <w:tabs>
          <w:tab w:val="num" w:pos="1644"/>
        </w:tabs>
        <w:ind w:left="1644" w:hanging="1644"/>
      </w:pPr>
      <w:rPr>
        <w:rFonts w:cs="Times New Roman" w:hint="default"/>
      </w:rPr>
    </w:lvl>
    <w:lvl w:ilvl="6">
      <w:start w:val="1"/>
      <w:numFmt w:val="lowerLetter"/>
      <w:lvlText w:val="(%7)"/>
      <w:lvlJc w:val="left"/>
      <w:pPr>
        <w:tabs>
          <w:tab w:val="num" w:pos="2381"/>
        </w:tabs>
        <w:ind w:left="2381" w:hanging="737"/>
      </w:pPr>
      <w:rPr>
        <w:rFonts w:cs="Times New Roman" w:hint="default"/>
      </w:rPr>
    </w:lvl>
    <w:lvl w:ilvl="7">
      <w:start w:val="1"/>
      <w:numFmt w:val="lowerRoman"/>
      <w:lvlText w:val="(%8)"/>
      <w:lvlJc w:val="left"/>
      <w:pPr>
        <w:tabs>
          <w:tab w:val="num" w:pos="2381"/>
        </w:tabs>
        <w:ind w:left="2381" w:hanging="737"/>
      </w:pPr>
      <w:rPr>
        <w:rFonts w:cs="Times New Roman" w:hint="default"/>
      </w:rPr>
    </w:lvl>
    <w:lvl w:ilvl="8">
      <w:start w:val="1"/>
      <w:numFmt w:val="decimal"/>
      <w:lvlText w:val="(%9)"/>
      <w:lvlJc w:val="left"/>
      <w:pPr>
        <w:tabs>
          <w:tab w:val="num" w:pos="2381"/>
        </w:tabs>
        <w:ind w:left="2381" w:hanging="737"/>
      </w:pPr>
      <w:rPr>
        <w:rFonts w:cs="Times New Roman" w:hint="default"/>
      </w:rPr>
    </w:lvl>
  </w:abstractNum>
  <w:abstractNum w:abstractNumId="55">
    <w:nsid w:val="58EC2B2A"/>
    <w:multiLevelType w:val="multilevel"/>
    <w:tmpl w:val="3232EF54"/>
    <w:name w:val="HouseSched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6">
    <w:nsid w:val="59433111"/>
    <w:multiLevelType w:val="multilevel"/>
    <w:tmpl w:val="D9461658"/>
    <w:name w:val="HouseList2"/>
    <w:lvl w:ilvl="0">
      <w:start w:val="1"/>
      <w:numFmt w:val="none"/>
      <w:lvlRestart w:val="0"/>
      <w:pStyle w:val="ScheduleNoNum"/>
      <w:suff w:val="nothing"/>
      <w:lvlText w:val="%1Schedule"/>
      <w:lvlJc w:val="left"/>
      <w:rPr>
        <w:rFonts w:cs="Times New Roman" w:hint="default"/>
      </w:rPr>
    </w:lvl>
    <w:lvl w:ilvl="1">
      <w:start w:val="1"/>
      <w:numFmt w:val="decimal"/>
      <w:lvlText w:val="%2"/>
      <w:lvlJc w:val="left"/>
      <w:pPr>
        <w:tabs>
          <w:tab w:val="num" w:pos="1814"/>
        </w:tabs>
        <w:ind w:left="1814" w:hanging="907"/>
      </w:pPr>
      <w:rPr>
        <w:rFonts w:cs="Times New Roman" w:hint="default"/>
      </w:rPr>
    </w:lvl>
    <w:lvl w:ilvl="2">
      <w:start w:val="1"/>
      <w:numFmt w:val="decimal"/>
      <w:lvlText w:val="%1(%3)"/>
      <w:lvlJc w:val="left"/>
      <w:pPr>
        <w:tabs>
          <w:tab w:val="num" w:pos="2551"/>
        </w:tabs>
        <w:ind w:left="2551" w:hanging="737"/>
      </w:pPr>
      <w:rPr>
        <w:rFonts w:cs="Times New Roman" w:hint="default"/>
      </w:rPr>
    </w:lvl>
    <w:lvl w:ilvl="3">
      <w:start w:val="1"/>
      <w:numFmt w:val="none"/>
      <w:lvlText w:val=""/>
      <w:lvlJc w:val="left"/>
      <w:pPr>
        <w:tabs>
          <w:tab w:val="num" w:pos="1814"/>
        </w:tabs>
        <w:ind w:left="1814" w:hanging="907"/>
      </w:pPr>
      <w:rPr>
        <w:rFonts w:cs="Times New Roman" w:hint="default"/>
      </w:rPr>
    </w:lvl>
    <w:lvl w:ilvl="4">
      <w:start w:val="1"/>
      <w:numFmt w:val="lowerLetter"/>
      <w:lvlText w:val="(%5)"/>
      <w:lvlJc w:val="left"/>
      <w:pPr>
        <w:tabs>
          <w:tab w:val="num" w:pos="3288"/>
        </w:tabs>
        <w:ind w:left="3288" w:hanging="737"/>
      </w:pPr>
      <w:rPr>
        <w:rFonts w:cs="Times New Roman" w:hint="default"/>
      </w:rPr>
    </w:lvl>
    <w:lvl w:ilvl="5">
      <w:start w:val="1"/>
      <w:numFmt w:val="lowerRoman"/>
      <w:lvlText w:val="(%6)"/>
      <w:lvlJc w:val="left"/>
      <w:pPr>
        <w:tabs>
          <w:tab w:val="num" w:pos="3288"/>
        </w:tabs>
        <w:ind w:left="3288" w:hanging="737"/>
      </w:pPr>
      <w:rPr>
        <w:rFonts w:cs="Times New Roman" w:hint="default"/>
      </w:rPr>
    </w:lvl>
    <w:lvl w:ilvl="6">
      <w:start w:val="1"/>
      <w:numFmt w:val="lowerLetter"/>
      <w:lvlText w:val="(%7)"/>
      <w:lvlJc w:val="left"/>
      <w:pPr>
        <w:tabs>
          <w:tab w:val="num" w:pos="3288"/>
        </w:tabs>
        <w:ind w:left="3288" w:hanging="737"/>
      </w:pPr>
      <w:rPr>
        <w:rFonts w:cs="Times New Roman" w:hint="default"/>
      </w:rPr>
    </w:lvl>
    <w:lvl w:ilvl="7">
      <w:start w:val="1"/>
      <w:numFmt w:val="lowerRoman"/>
      <w:lvlText w:val="(%8)"/>
      <w:lvlJc w:val="left"/>
      <w:pPr>
        <w:tabs>
          <w:tab w:val="num" w:pos="3288"/>
        </w:tabs>
        <w:ind w:left="3288" w:hanging="737"/>
      </w:pPr>
      <w:rPr>
        <w:rFonts w:cs="Times New Roman" w:hint="default"/>
      </w:rPr>
    </w:lvl>
    <w:lvl w:ilvl="8">
      <w:start w:val="1"/>
      <w:numFmt w:val="decimal"/>
      <w:lvlText w:val="(%9)"/>
      <w:lvlJc w:val="left"/>
      <w:pPr>
        <w:tabs>
          <w:tab w:val="num" w:pos="3288"/>
        </w:tabs>
        <w:ind w:left="3288" w:hanging="737"/>
      </w:pPr>
      <w:rPr>
        <w:rFonts w:cs="Times New Roman" w:hint="default"/>
      </w:rPr>
    </w:lvl>
  </w:abstractNum>
  <w:abstractNum w:abstractNumId="57">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rPr>
    </w:lvl>
  </w:abstractNum>
  <w:abstractNum w:abstractNumId="58">
    <w:nsid w:val="5B0B07CE"/>
    <w:multiLevelType w:val="multilevel"/>
    <w:tmpl w:val="0809001D"/>
    <w:name w:val="HouseList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nsid w:val="5B9473AE"/>
    <w:multiLevelType w:val="multilevel"/>
    <w:tmpl w:val="0809001D"/>
    <w:name w:val="List Bullet 3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5C6D0E42"/>
    <w:multiLevelType w:val="multilevel"/>
    <w:tmpl w:val="B74457D6"/>
    <w:name w:val="HouseSched"/>
    <w:lvl w:ilvl="0">
      <w:start w:val="1"/>
      <w:numFmt w:val="none"/>
      <w:lvlRestart w:val="0"/>
      <w:pStyle w:val="Schedule0"/>
      <w:lvlText w:val="%1"/>
      <w:lvlJc w:val="left"/>
      <w:pPr>
        <w:tabs>
          <w:tab w:val="num" w:pos="907"/>
        </w:tabs>
        <w:ind w:left="907" w:hanging="907"/>
      </w:pPr>
      <w:rPr>
        <w:rFonts w:cs="Times New Roman" w:hint="default"/>
        <w:b w:val="0"/>
        <w:i w:val="0"/>
        <w:caps w:val="0"/>
        <w:strike w:val="0"/>
        <w:dstrike w:val="0"/>
        <w:vanish w:val="0"/>
        <w:color w:val="auto"/>
        <w:sz w:val="20"/>
        <w:u w:val="none"/>
        <w:effect w:val="none"/>
        <w:vertAlign w:val="baseline"/>
      </w:rPr>
    </w:lvl>
    <w:lvl w:ilvl="1">
      <w:start w:val="1"/>
      <w:numFmt w:val="decimal"/>
      <w:pStyle w:val="Schedule1"/>
      <w:lvlText w:val="%1%2"/>
      <w:lvlJc w:val="left"/>
      <w:pPr>
        <w:tabs>
          <w:tab w:val="num" w:pos="907"/>
        </w:tabs>
        <w:ind w:left="907" w:hanging="907"/>
      </w:pPr>
      <w:rPr>
        <w:rFonts w:cs="Times New Roman" w:hint="default"/>
        <w:b w:val="0"/>
        <w:i w:val="0"/>
      </w:rPr>
    </w:lvl>
    <w:lvl w:ilvl="2">
      <w:start w:val="1"/>
      <w:numFmt w:val="lowerLetter"/>
      <w:pStyle w:val="Schedule2"/>
      <w:lvlText w:val="(%3)"/>
      <w:lvlJc w:val="left"/>
      <w:pPr>
        <w:tabs>
          <w:tab w:val="num" w:pos="907"/>
        </w:tabs>
        <w:ind w:left="907" w:hanging="907"/>
      </w:pPr>
      <w:rPr>
        <w:rFonts w:cs="Times New Roman" w:hint="default"/>
        <w:b w:val="0"/>
        <w:i w:val="0"/>
      </w:rPr>
    </w:lvl>
    <w:lvl w:ilvl="3">
      <w:start w:val="1"/>
      <w:numFmt w:val="lowerRoman"/>
      <w:pStyle w:val="Schedule3"/>
      <w:lvlText w:val="(%4)"/>
      <w:lvlJc w:val="left"/>
      <w:pPr>
        <w:tabs>
          <w:tab w:val="num" w:pos="1644"/>
        </w:tabs>
        <w:ind w:left="1644" w:hanging="737"/>
      </w:pPr>
      <w:rPr>
        <w:rFonts w:cs="Times New Roman" w:hint="default"/>
      </w:rPr>
    </w:lvl>
    <w:lvl w:ilvl="4">
      <w:start w:val="1"/>
      <w:numFmt w:val="none"/>
      <w:pStyle w:val="ScheduleList"/>
      <w:lvlText w:val=""/>
      <w:lvlJc w:val="left"/>
      <w:pPr>
        <w:tabs>
          <w:tab w:val="num" w:pos="1644"/>
        </w:tabs>
        <w:ind w:left="1644" w:hanging="737"/>
      </w:pPr>
      <w:rPr>
        <w:rFonts w:cs="Times New Roman" w:hint="default"/>
      </w:rPr>
    </w:lvl>
    <w:lvl w:ilvl="5">
      <w:start w:val="1"/>
      <w:numFmt w:val="upperLetter"/>
      <w:pStyle w:val="Schedule4"/>
      <w:lvlText w:val="(%6)"/>
      <w:lvlJc w:val="left"/>
      <w:pPr>
        <w:tabs>
          <w:tab w:val="num" w:pos="2381"/>
        </w:tabs>
        <w:ind w:left="2381" w:hanging="737"/>
      </w:pPr>
      <w:rPr>
        <w:rFonts w:cs="Times New Roman" w:hint="default"/>
      </w:rPr>
    </w:lvl>
    <w:lvl w:ilvl="6">
      <w:start w:val="1"/>
      <w:numFmt w:val="decimal"/>
      <w:pStyle w:val="Schedule5"/>
      <w:lvlText w:val="(%7)"/>
      <w:lvlJc w:val="left"/>
      <w:pPr>
        <w:tabs>
          <w:tab w:val="num" w:pos="3119"/>
        </w:tabs>
        <w:ind w:left="3119" w:hanging="738"/>
      </w:pPr>
      <w:rPr>
        <w:rFonts w:cs="Times New Roman" w:hint="default"/>
      </w:rPr>
    </w:lvl>
    <w:lvl w:ilvl="7">
      <w:start w:val="1"/>
      <w:numFmt w:val="lowerLetter"/>
      <w:pStyle w:val="Schedule6"/>
      <w:lvlText w:val="(%8)"/>
      <w:lvlJc w:val="left"/>
      <w:pPr>
        <w:tabs>
          <w:tab w:val="num" w:pos="3119"/>
        </w:tabs>
        <w:ind w:left="3119" w:hanging="738"/>
      </w:pPr>
      <w:rPr>
        <w:rFonts w:cs="Times New Roman" w:hint="default"/>
      </w:rPr>
    </w:lvl>
    <w:lvl w:ilvl="8">
      <w:start w:val="1"/>
      <w:numFmt w:val="lowerRoman"/>
      <w:pStyle w:val="Schedule7"/>
      <w:lvlText w:val="(%9)"/>
      <w:lvlJc w:val="left"/>
      <w:pPr>
        <w:tabs>
          <w:tab w:val="num" w:pos="3119"/>
        </w:tabs>
        <w:ind w:left="3119" w:hanging="738"/>
      </w:pPr>
      <w:rPr>
        <w:rFonts w:cs="Times New Roman" w:hint="default"/>
      </w:rPr>
    </w:lvl>
  </w:abstractNum>
  <w:abstractNum w:abstractNumId="61">
    <w:nsid w:val="5E1C2C6C"/>
    <w:multiLevelType w:val="singleLevel"/>
    <w:tmpl w:val="EFBED9CE"/>
    <w:name w:val="List Bullet 4"/>
    <w:lvl w:ilvl="0">
      <w:start w:val="1"/>
      <w:numFmt w:val="lowerLetter"/>
      <w:pStyle w:val="ListNumber3"/>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rPr>
    </w:lvl>
  </w:abstractNum>
  <w:abstractNum w:abstractNumId="62">
    <w:nsid w:val="5F6A3D4F"/>
    <w:multiLevelType w:val="multilevel"/>
    <w:tmpl w:val="D06A073C"/>
    <w:name w:val="List Number 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3">
    <w:nsid w:val="60AB5D17"/>
    <w:multiLevelType w:val="multilevel"/>
    <w:tmpl w:val="21588A66"/>
    <w:name w:val="HouseList6"/>
    <w:lvl w:ilvl="0">
      <w:start w:val="1"/>
      <w:numFmt w:val="none"/>
      <w:lvlRestart w:val="0"/>
      <w:lvlText w:val="%1"/>
      <w:lvlJc w:val="left"/>
      <w:pPr>
        <w:tabs>
          <w:tab w:val="num" w:pos="1701"/>
        </w:tabs>
        <w:ind w:left="1701" w:hanging="1134"/>
      </w:pPr>
      <w:rPr>
        <w:rFonts w:cs="Times New Roman" w:hint="default"/>
      </w:rPr>
    </w:lvl>
    <w:lvl w:ilvl="1">
      <w:start w:val="1"/>
      <w:numFmt w:val="decimal"/>
      <w:lvlText w:val="%1%2"/>
      <w:lvlJc w:val="left"/>
      <w:pPr>
        <w:tabs>
          <w:tab w:val="num" w:pos="1701"/>
        </w:tabs>
        <w:ind w:left="1701" w:hanging="1134"/>
      </w:pPr>
      <w:rPr>
        <w:rFonts w:cs="Times New Roman" w:hint="default"/>
        <w:b w:val="0"/>
        <w:i w:val="0"/>
      </w:rPr>
    </w:lvl>
    <w:lvl w:ilvl="2">
      <w:start w:val="1"/>
      <w:numFmt w:val="lowerLetter"/>
      <w:lvlText w:val="(%3)"/>
      <w:lvlJc w:val="left"/>
      <w:pPr>
        <w:tabs>
          <w:tab w:val="num" w:pos="1701"/>
        </w:tabs>
        <w:ind w:left="1701" w:hanging="1134"/>
      </w:pPr>
      <w:rPr>
        <w:rFonts w:cs="Times New Roman" w:hint="default"/>
      </w:rPr>
    </w:lvl>
    <w:lvl w:ilvl="3">
      <w:start w:val="1"/>
      <w:numFmt w:val="none"/>
      <w:lvlText w:val=""/>
      <w:lvlJc w:val="left"/>
      <w:pPr>
        <w:tabs>
          <w:tab w:val="num" w:pos="1474"/>
        </w:tabs>
        <w:ind w:left="1474" w:hanging="340"/>
      </w:pPr>
      <w:rPr>
        <w:rFonts w:cs="Times New Roman" w:hint="default"/>
      </w:rPr>
    </w:lvl>
    <w:lvl w:ilvl="4">
      <w:start w:val="1"/>
      <w:numFmt w:val="lowerRoman"/>
      <w:lvlText w:val="(%5)"/>
      <w:lvlJc w:val="left"/>
      <w:pPr>
        <w:tabs>
          <w:tab w:val="num" w:pos="2194"/>
        </w:tabs>
        <w:ind w:left="2194" w:hanging="720"/>
      </w:pPr>
      <w:rPr>
        <w:rFonts w:cs="Times New Roman" w:hint="default"/>
      </w:rPr>
    </w:lvl>
    <w:lvl w:ilvl="5">
      <w:start w:val="1"/>
      <w:numFmt w:val="upperLetter"/>
      <w:lvlText w:val="(%6)"/>
      <w:lvlJc w:val="left"/>
      <w:pPr>
        <w:tabs>
          <w:tab w:val="num" w:pos="2914"/>
        </w:tabs>
        <w:ind w:left="2914" w:hanging="720"/>
      </w:pPr>
      <w:rPr>
        <w:rFonts w:cs="Times New Roman" w:hint="default"/>
      </w:rPr>
    </w:lvl>
    <w:lvl w:ilvl="6">
      <w:start w:val="1"/>
      <w:numFmt w:val="decimal"/>
      <w:lvlText w:val="(%7)"/>
      <w:lvlJc w:val="left"/>
      <w:pPr>
        <w:tabs>
          <w:tab w:val="num" w:pos="3634"/>
        </w:tabs>
        <w:ind w:left="3634" w:hanging="720"/>
      </w:pPr>
      <w:rPr>
        <w:rFonts w:cs="Times New Roman" w:hint="default"/>
      </w:rPr>
    </w:lvl>
    <w:lvl w:ilvl="7">
      <w:start w:val="1"/>
      <w:numFmt w:val="lowerLetter"/>
      <w:lvlText w:val="(%8)"/>
      <w:lvlJc w:val="left"/>
      <w:pPr>
        <w:tabs>
          <w:tab w:val="num" w:pos="3634"/>
        </w:tabs>
        <w:ind w:left="3634" w:hanging="720"/>
      </w:pPr>
      <w:rPr>
        <w:rFonts w:cs="Times New Roman" w:hint="default"/>
      </w:rPr>
    </w:lvl>
    <w:lvl w:ilvl="8">
      <w:start w:val="1"/>
      <w:numFmt w:val="lowerRoman"/>
      <w:lvlText w:val="(%9)"/>
      <w:lvlJc w:val="left"/>
      <w:pPr>
        <w:tabs>
          <w:tab w:val="num" w:pos="3634"/>
        </w:tabs>
        <w:ind w:left="3634" w:hanging="720"/>
      </w:pPr>
      <w:rPr>
        <w:rFonts w:cs="Times New Roman" w:hint="default"/>
      </w:rPr>
    </w:lvl>
  </w:abstractNum>
  <w:abstractNum w:abstractNumId="64">
    <w:nsid w:val="618741A0"/>
    <w:multiLevelType w:val="hybridMultilevel"/>
    <w:tmpl w:val="B726BE80"/>
    <w:name w:val="List Number 33"/>
    <w:lvl w:ilvl="0" w:tplc="A42E0734">
      <w:start w:val="1"/>
      <w:numFmt w:val="upperLetter"/>
      <w:pStyle w:val="Background"/>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5">
    <w:nsid w:val="64025CF2"/>
    <w:multiLevelType w:val="multilevel"/>
    <w:tmpl w:val="D1680128"/>
    <w:name w:val="DefinedTerm"/>
    <w:lvl w:ilvl="0">
      <w:start w:val="1"/>
      <w:numFmt w:val="none"/>
      <w:pStyle w:val="DefinedTerm"/>
      <w:lvlText w:val="%1"/>
      <w:lvlJc w:val="left"/>
      <w:pPr>
        <w:tabs>
          <w:tab w:val="num" w:pos="907"/>
        </w:tabs>
        <w:ind w:left="907"/>
      </w:pPr>
      <w:rPr>
        <w:rFonts w:cs="Times New Roman" w:hint="default"/>
      </w:rPr>
    </w:lvl>
    <w:lvl w:ilvl="1">
      <w:start w:val="1"/>
      <w:numFmt w:val="lowerLetter"/>
      <w:pStyle w:val="DefinedTermList1"/>
      <w:lvlText w:val="(%2)"/>
      <w:lvlJc w:val="left"/>
      <w:pPr>
        <w:tabs>
          <w:tab w:val="num" w:pos="1644"/>
        </w:tabs>
        <w:ind w:left="1644" w:hanging="737"/>
      </w:pPr>
      <w:rPr>
        <w:rFonts w:cs="Times New Roman" w:hint="default"/>
      </w:rPr>
    </w:lvl>
    <w:lvl w:ilvl="2">
      <w:start w:val="1"/>
      <w:numFmt w:val="lowerRoman"/>
      <w:pStyle w:val="DefinedTermList2"/>
      <w:lvlText w:val="(%3)"/>
      <w:lvlJc w:val="left"/>
      <w:pPr>
        <w:tabs>
          <w:tab w:val="num" w:pos="2381"/>
        </w:tabs>
        <w:ind w:left="2381" w:hanging="737"/>
      </w:pPr>
      <w:rPr>
        <w:rFonts w:cs="Times New Roman" w:hint="default"/>
      </w:rPr>
    </w:lvl>
    <w:lvl w:ilvl="3">
      <w:start w:val="1"/>
      <w:numFmt w:val="decimal"/>
      <w:lvlText w:val="(%4)"/>
      <w:lvlJc w:val="left"/>
      <w:pPr>
        <w:tabs>
          <w:tab w:val="num" w:pos="2347"/>
        </w:tabs>
        <w:ind w:left="2347" w:hanging="360"/>
      </w:pPr>
      <w:rPr>
        <w:rFonts w:cs="Times New Roman" w:hint="default"/>
      </w:rPr>
    </w:lvl>
    <w:lvl w:ilvl="4">
      <w:start w:val="1"/>
      <w:numFmt w:val="lowerLetter"/>
      <w:lvlText w:val="(%5)"/>
      <w:lvlJc w:val="left"/>
      <w:pPr>
        <w:tabs>
          <w:tab w:val="num" w:pos="2707"/>
        </w:tabs>
        <w:ind w:left="2707" w:hanging="360"/>
      </w:pPr>
      <w:rPr>
        <w:rFonts w:cs="Times New Roman" w:hint="default"/>
      </w:rPr>
    </w:lvl>
    <w:lvl w:ilvl="5">
      <w:start w:val="1"/>
      <w:numFmt w:val="lowerRoman"/>
      <w:lvlText w:val="(%6)"/>
      <w:lvlJc w:val="left"/>
      <w:pPr>
        <w:tabs>
          <w:tab w:val="num" w:pos="3067"/>
        </w:tabs>
        <w:ind w:left="3067" w:hanging="360"/>
      </w:pPr>
      <w:rPr>
        <w:rFonts w:cs="Times New Roman" w:hint="default"/>
      </w:rPr>
    </w:lvl>
    <w:lvl w:ilvl="6">
      <w:start w:val="1"/>
      <w:numFmt w:val="decimal"/>
      <w:lvlText w:val="%7."/>
      <w:lvlJc w:val="left"/>
      <w:pPr>
        <w:tabs>
          <w:tab w:val="num" w:pos="3427"/>
        </w:tabs>
        <w:ind w:left="3427" w:hanging="360"/>
      </w:pPr>
      <w:rPr>
        <w:rFonts w:cs="Times New Roman" w:hint="default"/>
      </w:rPr>
    </w:lvl>
    <w:lvl w:ilvl="7">
      <w:start w:val="1"/>
      <w:numFmt w:val="lowerLetter"/>
      <w:lvlText w:val="%8."/>
      <w:lvlJc w:val="left"/>
      <w:pPr>
        <w:tabs>
          <w:tab w:val="num" w:pos="3787"/>
        </w:tabs>
        <w:ind w:left="3787" w:hanging="360"/>
      </w:pPr>
      <w:rPr>
        <w:rFonts w:cs="Times New Roman" w:hint="default"/>
      </w:rPr>
    </w:lvl>
    <w:lvl w:ilvl="8">
      <w:start w:val="1"/>
      <w:numFmt w:val="lowerRoman"/>
      <w:lvlText w:val="%9."/>
      <w:lvlJc w:val="left"/>
      <w:pPr>
        <w:tabs>
          <w:tab w:val="num" w:pos="4147"/>
        </w:tabs>
        <w:ind w:left="4147" w:hanging="360"/>
      </w:pPr>
      <w:rPr>
        <w:rFonts w:cs="Times New Roman" w:hint="default"/>
      </w:rPr>
    </w:lvl>
  </w:abstractNum>
  <w:abstractNum w:abstractNumId="66">
    <w:nsid w:val="67737805"/>
    <w:multiLevelType w:val="multilevel"/>
    <w:tmpl w:val="0809001D"/>
    <w:name w:val="HouseSched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nsid w:val="684565F1"/>
    <w:multiLevelType w:val="multilevel"/>
    <w:tmpl w:val="0036709A"/>
    <w:name w:val="HouseSched21"/>
    <w:lvl w:ilvl="0">
      <w:start w:val="1"/>
      <w:numFmt w:val="none"/>
      <w:lvlRestart w:val="0"/>
      <w:lvlText w:val="%1"/>
      <w:lvlJc w:val="left"/>
      <w:pPr>
        <w:tabs>
          <w:tab w:val="num" w:pos="907"/>
        </w:tabs>
        <w:ind w:left="907" w:hanging="907"/>
      </w:pPr>
      <w:rPr>
        <w:rFonts w:cs="Times New Roman" w:hint="default"/>
        <w:b w:val="0"/>
        <w:i w:val="0"/>
        <w:caps w:val="0"/>
        <w:strike w:val="0"/>
        <w:dstrike w:val="0"/>
        <w:vanish w:val="0"/>
        <w:color w:val="auto"/>
        <w:sz w:val="20"/>
        <w:u w:val="none"/>
        <w:effect w:val="none"/>
        <w:vertAlign w:val="baseline"/>
      </w:rPr>
    </w:lvl>
    <w:lvl w:ilvl="1">
      <w:start w:val="1"/>
      <w:numFmt w:val="decimal"/>
      <w:lvlText w:val="%2%1"/>
      <w:lvlJc w:val="left"/>
      <w:pPr>
        <w:tabs>
          <w:tab w:val="num" w:pos="907"/>
        </w:tabs>
        <w:ind w:left="907" w:hanging="907"/>
      </w:pPr>
      <w:rPr>
        <w:rFonts w:cs="Times New Roman" w:hint="default"/>
        <w:b w:val="0"/>
        <w:i w:val="0"/>
      </w:rPr>
    </w:lvl>
    <w:lvl w:ilvl="2">
      <w:start w:val="1"/>
      <w:numFmt w:val="decimal"/>
      <w:lvlText w:val="%1%2.%3"/>
      <w:lvlJc w:val="left"/>
      <w:pPr>
        <w:tabs>
          <w:tab w:val="num" w:pos="907"/>
        </w:tabs>
        <w:ind w:left="907" w:hanging="907"/>
      </w:pPr>
      <w:rPr>
        <w:rFonts w:cs="Times New Roman" w:hint="default"/>
        <w:b w:val="0"/>
        <w:i w:val="0"/>
      </w:rPr>
    </w:lvl>
    <w:lvl w:ilvl="3">
      <w:start w:val="1"/>
      <w:numFmt w:val="decimal"/>
      <w:lvlText w:val="%2.%3.%4"/>
      <w:lvlJc w:val="left"/>
      <w:pPr>
        <w:tabs>
          <w:tab w:val="num" w:pos="1644"/>
        </w:tabs>
        <w:ind w:left="1644" w:hanging="737"/>
      </w:pPr>
      <w:rPr>
        <w:rFonts w:cs="Times New Roman" w:hint="default"/>
      </w:rPr>
    </w:lvl>
    <w:lvl w:ilvl="4">
      <w:start w:val="1"/>
      <w:numFmt w:val="none"/>
      <w:lvlText w:val=""/>
      <w:lvlJc w:val="left"/>
      <w:pPr>
        <w:tabs>
          <w:tab w:val="num" w:pos="907"/>
        </w:tabs>
        <w:ind w:left="907" w:hanging="907"/>
      </w:pPr>
      <w:rPr>
        <w:rFonts w:cs="Times New Roman" w:hint="default"/>
      </w:rPr>
    </w:lvl>
    <w:lvl w:ilvl="5">
      <w:start w:val="1"/>
      <w:numFmt w:val="lowerLetter"/>
      <w:lvlText w:val="(%6)"/>
      <w:lvlJc w:val="left"/>
      <w:pPr>
        <w:tabs>
          <w:tab w:val="num" w:pos="1644"/>
        </w:tabs>
        <w:ind w:left="1644" w:hanging="737"/>
      </w:pPr>
      <w:rPr>
        <w:rFonts w:cs="Times New Roman" w:hint="default"/>
      </w:rPr>
    </w:lvl>
    <w:lvl w:ilvl="6">
      <w:start w:val="1"/>
      <w:numFmt w:val="lowerRoman"/>
      <w:lvlText w:val="(%7)"/>
      <w:lvlJc w:val="left"/>
      <w:pPr>
        <w:tabs>
          <w:tab w:val="num" w:pos="2381"/>
        </w:tabs>
        <w:ind w:left="2381" w:hanging="737"/>
      </w:pPr>
      <w:rPr>
        <w:rFonts w:cs="Times New Roman" w:hint="default"/>
      </w:rPr>
    </w:lvl>
    <w:lvl w:ilvl="7">
      <w:start w:val="1"/>
      <w:numFmt w:val="upperLetter"/>
      <w:lvlText w:val="(%8)"/>
      <w:lvlJc w:val="left"/>
      <w:pPr>
        <w:tabs>
          <w:tab w:val="num" w:pos="3119"/>
        </w:tabs>
        <w:ind w:left="3119" w:hanging="738"/>
      </w:pPr>
      <w:rPr>
        <w:rFonts w:cs="Times New Roman" w:hint="default"/>
      </w:rPr>
    </w:lvl>
    <w:lvl w:ilvl="8">
      <w:start w:val="1"/>
      <w:numFmt w:val="decimal"/>
      <w:lvlText w:val="(%9)"/>
      <w:lvlJc w:val="left"/>
      <w:pPr>
        <w:tabs>
          <w:tab w:val="num" w:pos="3856"/>
        </w:tabs>
        <w:ind w:left="3856" w:hanging="737"/>
      </w:pPr>
      <w:rPr>
        <w:rFonts w:cs="Times New Roman" w:hint="default"/>
      </w:rPr>
    </w:lvl>
  </w:abstractNum>
  <w:abstractNum w:abstractNumId="68">
    <w:nsid w:val="6A4B7C79"/>
    <w:multiLevelType w:val="multilevel"/>
    <w:tmpl w:val="9DDEEAE0"/>
    <w:name w:val="HouseList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6B126561"/>
    <w:multiLevelType w:val="hybridMultilevel"/>
    <w:tmpl w:val="C852756C"/>
    <w:name w:val="HouseList4"/>
    <w:lvl w:ilvl="0" w:tplc="5860BFF6">
      <w:start w:val="1"/>
      <w:numFmt w:val="upperLetter"/>
      <w:lvlText w:val="(%1)"/>
      <w:lvlJc w:val="left"/>
      <w:pPr>
        <w:tabs>
          <w:tab w:val="num" w:pos="907"/>
        </w:tabs>
        <w:ind w:left="907" w:hanging="907"/>
      </w:pPr>
      <w:rPr>
        <w:rFonts w:ascii="Tahoma" w:hAnsi="Tahoma" w:cs="Tahoma" w:hint="default"/>
        <w:b w:val="0"/>
        <w:i w:val="0"/>
        <w:caps w:val="0"/>
        <w:strike w:val="0"/>
        <w:dstrike w:val="0"/>
        <w:vanish w:val="0"/>
        <w:color w:val="auto"/>
        <w:sz w:val="20"/>
        <w:szCs w:val="20"/>
        <w:u w:val="none"/>
        <w:effect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nsid w:val="6BBB238A"/>
    <w:multiLevelType w:val="multilevel"/>
    <w:tmpl w:val="489861E4"/>
    <w:lvl w:ilvl="0">
      <w:start w:val="1"/>
      <w:numFmt w:val="none"/>
      <w:lvlRestart w:val="0"/>
      <w:pStyle w:val="AppendixNoNum"/>
      <w:suff w:val="nothing"/>
      <w:lvlText w:val="%1Appendix"/>
      <w:lvlJc w:val="left"/>
      <w:rPr>
        <w:rFonts w:cs="Times New Roman" w:hint="default"/>
      </w:rPr>
    </w:lvl>
    <w:lvl w:ilvl="1">
      <w:start w:val="1"/>
      <w:numFmt w:val="decimal"/>
      <w:lvlText w:val="%2"/>
      <w:lvlJc w:val="left"/>
      <w:pPr>
        <w:tabs>
          <w:tab w:val="num" w:pos="1814"/>
        </w:tabs>
        <w:ind w:left="1814" w:hanging="907"/>
      </w:pPr>
      <w:rPr>
        <w:rFonts w:cs="Times New Roman" w:hint="default"/>
        <w:b w:val="0"/>
        <w:i w:val="0"/>
      </w:rPr>
    </w:lvl>
    <w:lvl w:ilvl="2">
      <w:start w:val="1"/>
      <w:numFmt w:val="lowerLetter"/>
      <w:lvlText w:val="%1(%3)"/>
      <w:lvlJc w:val="left"/>
      <w:pPr>
        <w:tabs>
          <w:tab w:val="num" w:pos="1814"/>
        </w:tabs>
        <w:ind w:left="1814" w:hanging="907"/>
      </w:pPr>
      <w:rPr>
        <w:rFonts w:cs="Times New Roman" w:hint="default"/>
      </w:rPr>
    </w:lvl>
    <w:lvl w:ilvl="3">
      <w:start w:val="1"/>
      <w:numFmt w:val="lowerRoman"/>
      <w:lvlText w:val="(%4)"/>
      <w:lvlJc w:val="left"/>
      <w:pPr>
        <w:tabs>
          <w:tab w:val="num" w:pos="2551"/>
        </w:tabs>
        <w:ind w:left="2551" w:hanging="737"/>
      </w:pPr>
      <w:rPr>
        <w:rFonts w:cs="Times New Roman" w:hint="default"/>
      </w:rPr>
    </w:lvl>
    <w:lvl w:ilvl="4">
      <w:start w:val="1"/>
      <w:numFmt w:val="none"/>
      <w:lvlText w:val=""/>
      <w:lvlJc w:val="left"/>
      <w:pPr>
        <w:tabs>
          <w:tab w:val="num" w:pos="2551"/>
        </w:tabs>
        <w:ind w:left="2551" w:hanging="1644"/>
      </w:pPr>
      <w:rPr>
        <w:rFonts w:cs="Times New Roman" w:hint="default"/>
      </w:rPr>
    </w:lvl>
    <w:lvl w:ilvl="5">
      <w:start w:val="1"/>
      <w:numFmt w:val="upperLetter"/>
      <w:lvlText w:val="(%6)"/>
      <w:lvlJc w:val="left"/>
      <w:pPr>
        <w:tabs>
          <w:tab w:val="num" w:pos="3288"/>
        </w:tabs>
        <w:ind w:left="3288" w:hanging="737"/>
      </w:pPr>
      <w:rPr>
        <w:rFonts w:cs="Times New Roman" w:hint="default"/>
      </w:rPr>
    </w:lvl>
    <w:lvl w:ilvl="6">
      <w:start w:val="1"/>
      <w:numFmt w:val="decimal"/>
      <w:lvlText w:val="(%7)"/>
      <w:lvlJc w:val="left"/>
      <w:pPr>
        <w:tabs>
          <w:tab w:val="num" w:pos="4026"/>
        </w:tabs>
        <w:ind w:left="4026" w:hanging="794"/>
      </w:pPr>
      <w:rPr>
        <w:rFonts w:cs="Times New Roman" w:hint="default"/>
      </w:rPr>
    </w:lvl>
    <w:lvl w:ilvl="7">
      <w:start w:val="1"/>
      <w:numFmt w:val="lowerLetter"/>
      <w:lvlText w:val="(%8)"/>
      <w:lvlJc w:val="left"/>
      <w:pPr>
        <w:tabs>
          <w:tab w:val="num" w:pos="4763"/>
        </w:tabs>
        <w:ind w:left="4763" w:hanging="737"/>
      </w:pPr>
      <w:rPr>
        <w:rFonts w:cs="Times New Roman" w:hint="default"/>
      </w:rPr>
    </w:lvl>
    <w:lvl w:ilvl="8">
      <w:start w:val="1"/>
      <w:numFmt w:val="lowerRoman"/>
      <w:lvlText w:val="(%9)"/>
      <w:lvlJc w:val="left"/>
      <w:pPr>
        <w:tabs>
          <w:tab w:val="num" w:pos="5500"/>
        </w:tabs>
        <w:ind w:left="5500" w:hanging="737"/>
      </w:pPr>
      <w:rPr>
        <w:rFonts w:cs="Times New Roman" w:hint="default"/>
      </w:rPr>
    </w:lvl>
  </w:abstractNum>
  <w:abstractNum w:abstractNumId="71">
    <w:nsid w:val="6BF26A8A"/>
    <w:multiLevelType w:val="multilevel"/>
    <w:tmpl w:val="0809001D"/>
    <w:name w:val="HouseList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nsid w:val="6CCA4A4E"/>
    <w:multiLevelType w:val="multilevel"/>
    <w:tmpl w:val="0809001D"/>
    <w:name w:val="AppNon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nsid w:val="6D482E7F"/>
    <w:multiLevelType w:val="multilevel"/>
    <w:tmpl w:val="0809001D"/>
    <w:name w:val="AppList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nsid w:val="6DB92F34"/>
    <w:multiLevelType w:val="singleLevel"/>
    <w:tmpl w:val="186A0F04"/>
    <w:name w:val="HouseSched6"/>
    <w:lvl w:ilvl="0">
      <w:start w:val="1"/>
      <w:numFmt w:val="bullet"/>
      <w:pStyle w:val="ListBullet2"/>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rPr>
    </w:lvl>
  </w:abstractNum>
  <w:abstractNum w:abstractNumId="75">
    <w:nsid w:val="6F624F7A"/>
    <w:multiLevelType w:val="multilevel"/>
    <w:tmpl w:val="71B6ABB0"/>
    <w:name w:val="List Bullet 3"/>
    <w:lvl w:ilvl="0">
      <w:start w:val="1"/>
      <w:numFmt w:val="none"/>
      <w:lvlRestart w:val="0"/>
      <w:lvlText w:val="%1"/>
      <w:lvlJc w:val="left"/>
      <w:pPr>
        <w:tabs>
          <w:tab w:val="num" w:pos="907"/>
        </w:tabs>
        <w:ind w:left="907" w:hanging="907"/>
      </w:pPr>
      <w:rPr>
        <w:rFonts w:cs="Times New Roman" w:hint="default"/>
        <w:b w:val="0"/>
        <w:i w:val="0"/>
        <w:caps w:val="0"/>
        <w:strike w:val="0"/>
        <w:dstrike w:val="0"/>
        <w:vanish w:val="0"/>
        <w:color w:val="auto"/>
        <w:sz w:val="20"/>
        <w:u w:val="none"/>
        <w:effect w:val="none"/>
        <w:vertAlign w:val="baseline"/>
      </w:rPr>
    </w:lvl>
    <w:lvl w:ilvl="1">
      <w:start w:val="1"/>
      <w:numFmt w:val="decimal"/>
      <w:lvlText w:val="%2%1"/>
      <w:lvlJc w:val="left"/>
      <w:pPr>
        <w:tabs>
          <w:tab w:val="num" w:pos="907"/>
        </w:tabs>
        <w:ind w:left="907" w:hanging="907"/>
      </w:pPr>
      <w:rPr>
        <w:rFonts w:cs="Times New Roman" w:hint="default"/>
        <w:b w:val="0"/>
        <w:i w:val="0"/>
      </w:rPr>
    </w:lvl>
    <w:lvl w:ilvl="2">
      <w:start w:val="1"/>
      <w:numFmt w:val="decimal"/>
      <w:lvlText w:val="%1%2.%3"/>
      <w:lvlJc w:val="left"/>
      <w:pPr>
        <w:tabs>
          <w:tab w:val="num" w:pos="907"/>
        </w:tabs>
        <w:ind w:left="907" w:hanging="907"/>
      </w:pPr>
      <w:rPr>
        <w:rFonts w:cs="Times New Roman" w:hint="default"/>
        <w:b w:val="0"/>
        <w:i w:val="0"/>
      </w:rPr>
    </w:lvl>
    <w:lvl w:ilvl="3">
      <w:start w:val="1"/>
      <w:numFmt w:val="decimal"/>
      <w:lvlText w:val="%2.%3.%4"/>
      <w:lvlJc w:val="left"/>
      <w:pPr>
        <w:tabs>
          <w:tab w:val="num" w:pos="1644"/>
        </w:tabs>
        <w:ind w:left="1644" w:hanging="737"/>
      </w:pPr>
      <w:rPr>
        <w:rFonts w:cs="Times New Roman" w:hint="default"/>
      </w:rPr>
    </w:lvl>
    <w:lvl w:ilvl="4">
      <w:start w:val="1"/>
      <w:numFmt w:val="none"/>
      <w:lvlText w:val=""/>
      <w:lvlJc w:val="left"/>
      <w:pPr>
        <w:tabs>
          <w:tab w:val="num" w:pos="907"/>
        </w:tabs>
        <w:ind w:left="907" w:hanging="907"/>
      </w:pPr>
      <w:rPr>
        <w:rFonts w:cs="Times New Roman" w:hint="default"/>
      </w:rPr>
    </w:lvl>
    <w:lvl w:ilvl="5">
      <w:start w:val="1"/>
      <w:numFmt w:val="lowerLetter"/>
      <w:lvlText w:val="(%6)"/>
      <w:lvlJc w:val="left"/>
      <w:pPr>
        <w:tabs>
          <w:tab w:val="num" w:pos="1644"/>
        </w:tabs>
        <w:ind w:left="1644" w:hanging="737"/>
      </w:pPr>
      <w:rPr>
        <w:rFonts w:cs="Times New Roman" w:hint="default"/>
      </w:rPr>
    </w:lvl>
    <w:lvl w:ilvl="6">
      <w:start w:val="1"/>
      <w:numFmt w:val="lowerRoman"/>
      <w:lvlText w:val="(%7)"/>
      <w:lvlJc w:val="left"/>
      <w:pPr>
        <w:tabs>
          <w:tab w:val="num" w:pos="2381"/>
        </w:tabs>
        <w:ind w:left="2381" w:hanging="737"/>
      </w:pPr>
      <w:rPr>
        <w:rFonts w:cs="Times New Roman" w:hint="default"/>
      </w:rPr>
    </w:lvl>
    <w:lvl w:ilvl="7">
      <w:start w:val="1"/>
      <w:numFmt w:val="upperLetter"/>
      <w:lvlText w:val="(%8)"/>
      <w:lvlJc w:val="left"/>
      <w:pPr>
        <w:tabs>
          <w:tab w:val="num" w:pos="3119"/>
        </w:tabs>
        <w:ind w:left="3119" w:hanging="738"/>
      </w:pPr>
      <w:rPr>
        <w:rFonts w:cs="Times New Roman" w:hint="default"/>
      </w:rPr>
    </w:lvl>
    <w:lvl w:ilvl="8">
      <w:start w:val="1"/>
      <w:numFmt w:val="decimal"/>
      <w:lvlText w:val="(%9)"/>
      <w:lvlJc w:val="left"/>
      <w:pPr>
        <w:tabs>
          <w:tab w:val="num" w:pos="3856"/>
        </w:tabs>
        <w:ind w:left="3856" w:hanging="737"/>
      </w:pPr>
      <w:rPr>
        <w:rFonts w:cs="Times New Roman" w:hint="default"/>
      </w:rPr>
    </w:lvl>
  </w:abstractNum>
  <w:abstractNum w:abstractNumId="76">
    <w:nsid w:val="70B63C89"/>
    <w:multiLevelType w:val="multilevel"/>
    <w:tmpl w:val="0809001D"/>
    <w:name w:val="HouseSched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7">
    <w:nsid w:val="71080CB4"/>
    <w:multiLevelType w:val="multilevel"/>
    <w:tmpl w:val="1AD840CA"/>
    <w:name w:val="List Number 5"/>
    <w:lvl w:ilvl="0">
      <w:start w:val="1"/>
      <w:numFmt w:val="none"/>
      <w:lvlRestart w:val="0"/>
      <w:lvlText w:val="%1"/>
      <w:lvlJc w:val="left"/>
      <w:pPr>
        <w:tabs>
          <w:tab w:val="num" w:pos="2761"/>
        </w:tabs>
        <w:ind w:left="2761" w:hanging="1134"/>
      </w:pPr>
      <w:rPr>
        <w:rFonts w:cs="Times New Roman" w:hint="default"/>
      </w:rPr>
    </w:lvl>
    <w:lvl w:ilvl="1">
      <w:start w:val="1"/>
      <w:numFmt w:val="decimal"/>
      <w:lvlText w:val="%1%2"/>
      <w:lvlJc w:val="left"/>
      <w:pPr>
        <w:tabs>
          <w:tab w:val="num" w:pos="2761"/>
        </w:tabs>
        <w:ind w:left="2761" w:hanging="1134"/>
      </w:pPr>
      <w:rPr>
        <w:rFonts w:cs="Times New Roman" w:hint="default"/>
        <w:b w:val="0"/>
        <w:i w:val="0"/>
      </w:rPr>
    </w:lvl>
    <w:lvl w:ilvl="2">
      <w:start w:val="1"/>
      <w:numFmt w:val="lowerLetter"/>
      <w:lvlText w:val="(%3)"/>
      <w:lvlJc w:val="left"/>
      <w:pPr>
        <w:tabs>
          <w:tab w:val="num" w:pos="2761"/>
        </w:tabs>
        <w:ind w:left="2761" w:hanging="1134"/>
      </w:pPr>
      <w:rPr>
        <w:rFonts w:cs="Times New Roman" w:hint="default"/>
        <w:b w:val="0"/>
        <w:i w:val="0"/>
      </w:rPr>
    </w:lvl>
    <w:lvl w:ilvl="3">
      <w:start w:val="1"/>
      <w:numFmt w:val="none"/>
      <w:lvlText w:val=""/>
      <w:lvlJc w:val="left"/>
      <w:pPr>
        <w:tabs>
          <w:tab w:val="num" w:pos="2534"/>
        </w:tabs>
        <w:ind w:left="2534" w:hanging="340"/>
      </w:pPr>
      <w:rPr>
        <w:rFonts w:cs="Times New Roman" w:hint="default"/>
      </w:rPr>
    </w:lvl>
    <w:lvl w:ilvl="4">
      <w:start w:val="1"/>
      <w:numFmt w:val="lowerRoman"/>
      <w:lvlText w:val="(%5)"/>
      <w:lvlJc w:val="left"/>
      <w:pPr>
        <w:tabs>
          <w:tab w:val="num" w:pos="3254"/>
        </w:tabs>
        <w:ind w:left="3254" w:hanging="720"/>
      </w:pPr>
      <w:rPr>
        <w:rFonts w:cs="Times New Roman" w:hint="default"/>
      </w:rPr>
    </w:lvl>
    <w:lvl w:ilvl="5">
      <w:start w:val="1"/>
      <w:numFmt w:val="upperLetter"/>
      <w:lvlText w:val="(%6)"/>
      <w:lvlJc w:val="left"/>
      <w:pPr>
        <w:tabs>
          <w:tab w:val="num" w:pos="3974"/>
        </w:tabs>
        <w:ind w:left="3974" w:hanging="720"/>
      </w:pPr>
      <w:rPr>
        <w:rFonts w:cs="Times New Roman" w:hint="default"/>
      </w:rPr>
    </w:lvl>
    <w:lvl w:ilvl="6">
      <w:start w:val="1"/>
      <w:numFmt w:val="decimal"/>
      <w:lvlText w:val="(%7)"/>
      <w:lvlJc w:val="left"/>
      <w:pPr>
        <w:tabs>
          <w:tab w:val="num" w:pos="4694"/>
        </w:tabs>
        <w:ind w:left="4694" w:hanging="720"/>
      </w:pPr>
      <w:rPr>
        <w:rFonts w:cs="Times New Roman" w:hint="default"/>
      </w:rPr>
    </w:lvl>
    <w:lvl w:ilvl="7">
      <w:start w:val="1"/>
      <w:numFmt w:val="lowerLetter"/>
      <w:lvlText w:val="(%8)"/>
      <w:lvlJc w:val="left"/>
      <w:pPr>
        <w:tabs>
          <w:tab w:val="num" w:pos="4694"/>
        </w:tabs>
        <w:ind w:left="4694" w:hanging="720"/>
      </w:pPr>
      <w:rPr>
        <w:rFonts w:cs="Times New Roman" w:hint="default"/>
      </w:rPr>
    </w:lvl>
    <w:lvl w:ilvl="8">
      <w:start w:val="1"/>
      <w:numFmt w:val="lowerRoman"/>
      <w:lvlText w:val="(%9)"/>
      <w:lvlJc w:val="left"/>
      <w:pPr>
        <w:tabs>
          <w:tab w:val="num" w:pos="4694"/>
        </w:tabs>
        <w:ind w:left="4694" w:hanging="720"/>
      </w:pPr>
      <w:rPr>
        <w:rFonts w:cs="Times New Roman" w:hint="default"/>
      </w:rPr>
    </w:lvl>
  </w:abstractNum>
  <w:abstractNum w:abstractNumId="78">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rPr>
    </w:lvl>
  </w:abstractNum>
  <w:abstractNum w:abstractNumId="79">
    <w:nsid w:val="732B05AA"/>
    <w:multiLevelType w:val="multilevel"/>
    <w:tmpl w:val="0809001D"/>
    <w:name w:val="HouseList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nsid w:val="73CE7927"/>
    <w:multiLevelType w:val="multilevel"/>
    <w:tmpl w:val="79F2ABEA"/>
    <w:name w:val="List Bullet 2"/>
    <w:lvl w:ilvl="0">
      <w:start w:val="1"/>
      <w:numFmt w:val="none"/>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val="0"/>
        <w:i w:val="0"/>
      </w:rPr>
    </w:lvl>
    <w:lvl w:ilvl="2">
      <w:start w:val="1"/>
      <w:numFmt w:val="lowerLetter"/>
      <w:lvlText w:val="(%3)"/>
      <w:lvlJc w:val="left"/>
      <w:pPr>
        <w:tabs>
          <w:tab w:val="num" w:pos="1134"/>
        </w:tabs>
        <w:ind w:left="1134" w:hanging="1134"/>
      </w:pPr>
      <w:rPr>
        <w:rFonts w:cs="Times New Roman" w:hint="default"/>
        <w:b w:val="0"/>
        <w:i w:val="0"/>
      </w:rPr>
    </w:lvl>
    <w:lvl w:ilvl="3">
      <w:start w:val="1"/>
      <w:numFmt w:val="none"/>
      <w:lvlText w:val=""/>
      <w:lvlJc w:val="left"/>
      <w:pPr>
        <w:tabs>
          <w:tab w:val="num" w:pos="907"/>
        </w:tabs>
        <w:ind w:left="907" w:hanging="340"/>
      </w:pPr>
      <w:rPr>
        <w:rFonts w:cs="Times New Roman" w:hint="default"/>
      </w:rPr>
    </w:lvl>
    <w:lvl w:ilvl="4">
      <w:start w:val="1"/>
      <w:numFmt w:val="lowerRoman"/>
      <w:lvlText w:val="(%5)"/>
      <w:lvlJc w:val="left"/>
      <w:pPr>
        <w:tabs>
          <w:tab w:val="num" w:pos="1627"/>
        </w:tabs>
        <w:ind w:left="1627" w:hanging="720"/>
      </w:pPr>
      <w:rPr>
        <w:rFonts w:cs="Times New Roman" w:hint="default"/>
      </w:rPr>
    </w:lvl>
    <w:lvl w:ilvl="5">
      <w:start w:val="1"/>
      <w:numFmt w:val="upperLetter"/>
      <w:lvlText w:val="(%6)"/>
      <w:lvlJc w:val="left"/>
      <w:pPr>
        <w:tabs>
          <w:tab w:val="num" w:pos="2347"/>
        </w:tabs>
        <w:ind w:left="2347" w:hanging="720"/>
      </w:pPr>
      <w:rPr>
        <w:rFonts w:cs="Times New Roman" w:hint="default"/>
      </w:rPr>
    </w:lvl>
    <w:lvl w:ilvl="6">
      <w:start w:val="1"/>
      <w:numFmt w:val="decimal"/>
      <w:lvlText w:val="(%7)"/>
      <w:lvlJc w:val="left"/>
      <w:pPr>
        <w:tabs>
          <w:tab w:val="num" w:pos="3067"/>
        </w:tabs>
        <w:ind w:left="3067" w:hanging="720"/>
      </w:pPr>
      <w:rPr>
        <w:rFonts w:cs="Times New Roman" w:hint="default"/>
      </w:rPr>
    </w:lvl>
    <w:lvl w:ilvl="7">
      <w:start w:val="1"/>
      <w:numFmt w:val="lowerLetter"/>
      <w:lvlText w:val="(%8)"/>
      <w:lvlJc w:val="left"/>
      <w:pPr>
        <w:tabs>
          <w:tab w:val="num" w:pos="3067"/>
        </w:tabs>
        <w:ind w:left="3067" w:hanging="720"/>
      </w:pPr>
      <w:rPr>
        <w:rFonts w:cs="Times New Roman" w:hint="default"/>
      </w:rPr>
    </w:lvl>
    <w:lvl w:ilvl="8">
      <w:start w:val="1"/>
      <w:numFmt w:val="lowerRoman"/>
      <w:lvlText w:val="(%9)"/>
      <w:lvlJc w:val="left"/>
      <w:pPr>
        <w:tabs>
          <w:tab w:val="num" w:pos="3067"/>
        </w:tabs>
        <w:ind w:left="3067" w:hanging="720"/>
      </w:pPr>
      <w:rPr>
        <w:rFonts w:cs="Times New Roman" w:hint="default"/>
      </w:rPr>
    </w:lvl>
  </w:abstractNum>
  <w:abstractNum w:abstractNumId="81">
    <w:nsid w:val="743737F2"/>
    <w:multiLevelType w:val="multilevel"/>
    <w:tmpl w:val="78BE921A"/>
    <w:name w:val="HouseList"/>
    <w:lvl w:ilvl="0">
      <w:start w:val="1"/>
      <w:numFmt w:val="none"/>
      <w:lvlRestart w:val="0"/>
      <w:pStyle w:val="Heading0"/>
      <w:lvlText w:val="%1"/>
      <w:lvlJc w:val="left"/>
      <w:pPr>
        <w:tabs>
          <w:tab w:val="num" w:pos="907"/>
        </w:tabs>
        <w:ind w:left="907" w:hanging="907"/>
      </w:pPr>
      <w:rPr>
        <w:rFonts w:cs="Times New Roman" w:hint="default"/>
      </w:rPr>
    </w:lvl>
    <w:lvl w:ilvl="1">
      <w:start w:val="1"/>
      <w:numFmt w:val="decimal"/>
      <w:pStyle w:val="Heading1"/>
      <w:lvlText w:val="%1%2"/>
      <w:lvlJc w:val="left"/>
      <w:pPr>
        <w:tabs>
          <w:tab w:val="num" w:pos="907"/>
        </w:tabs>
        <w:ind w:left="907" w:hanging="907"/>
      </w:pPr>
      <w:rPr>
        <w:rFonts w:cs="Times New Roman" w:hint="default"/>
        <w:b w:val="0"/>
        <w:i w:val="0"/>
      </w:rPr>
    </w:lvl>
    <w:lvl w:ilvl="2">
      <w:start w:val="1"/>
      <w:numFmt w:val="decimal"/>
      <w:pStyle w:val="Heading2"/>
      <w:lvlText w:val="%1%2.%3"/>
      <w:lvlJc w:val="left"/>
      <w:pPr>
        <w:tabs>
          <w:tab w:val="num" w:pos="907"/>
        </w:tabs>
        <w:ind w:left="907" w:hanging="907"/>
      </w:pPr>
      <w:rPr>
        <w:rFonts w:cs="Times New Roman" w:hint="default"/>
        <w:b w:val="0"/>
        <w:i w:val="0"/>
      </w:rPr>
    </w:lvl>
    <w:lvl w:ilvl="3">
      <w:start w:val="1"/>
      <w:numFmt w:val="decimal"/>
      <w:pStyle w:val="Heading3"/>
      <w:lvlText w:val="%2.%3.%4"/>
      <w:lvlJc w:val="left"/>
      <w:pPr>
        <w:tabs>
          <w:tab w:val="num" w:pos="907"/>
        </w:tabs>
        <w:ind w:left="907" w:hanging="907"/>
      </w:pPr>
      <w:rPr>
        <w:rFonts w:cs="Times New Roman" w:hint="default"/>
      </w:rPr>
    </w:lvl>
    <w:lvl w:ilvl="4">
      <w:start w:val="1"/>
      <w:numFmt w:val="none"/>
      <w:pStyle w:val="HeadingList"/>
      <w:lvlText w:val=""/>
      <w:lvlJc w:val="left"/>
      <w:pPr>
        <w:tabs>
          <w:tab w:val="num" w:pos="907"/>
        </w:tabs>
        <w:ind w:left="907" w:hanging="907"/>
      </w:pPr>
      <w:rPr>
        <w:rFonts w:cs="Times New Roman" w:hint="default"/>
      </w:rPr>
    </w:lvl>
    <w:lvl w:ilvl="5">
      <w:start w:val="1"/>
      <w:numFmt w:val="lowerLetter"/>
      <w:pStyle w:val="Heading4"/>
      <w:lvlText w:val="(%6)"/>
      <w:lvlJc w:val="left"/>
      <w:pPr>
        <w:tabs>
          <w:tab w:val="num" w:pos="1644"/>
        </w:tabs>
        <w:ind w:left="1644" w:hanging="737"/>
      </w:pPr>
      <w:rPr>
        <w:rFonts w:cs="Times New Roman" w:hint="default"/>
        <w:b w:val="0"/>
      </w:rPr>
    </w:lvl>
    <w:lvl w:ilvl="6">
      <w:start w:val="1"/>
      <w:numFmt w:val="lowerRoman"/>
      <w:pStyle w:val="Heading5"/>
      <w:lvlText w:val="(%7)"/>
      <w:lvlJc w:val="left"/>
      <w:pPr>
        <w:tabs>
          <w:tab w:val="num" w:pos="2381"/>
        </w:tabs>
        <w:ind w:left="2381" w:hanging="737"/>
      </w:pPr>
      <w:rPr>
        <w:rFonts w:cs="Times New Roman" w:hint="default"/>
      </w:rPr>
    </w:lvl>
    <w:lvl w:ilvl="7">
      <w:start w:val="1"/>
      <w:numFmt w:val="upperLetter"/>
      <w:pStyle w:val="Heading6"/>
      <w:lvlText w:val="(%8)"/>
      <w:lvlJc w:val="left"/>
      <w:pPr>
        <w:tabs>
          <w:tab w:val="num" w:pos="3119"/>
        </w:tabs>
        <w:ind w:left="3119" w:hanging="738"/>
      </w:pPr>
      <w:rPr>
        <w:rFonts w:cs="Times New Roman" w:hint="default"/>
      </w:rPr>
    </w:lvl>
    <w:lvl w:ilvl="8">
      <w:start w:val="1"/>
      <w:numFmt w:val="decimal"/>
      <w:pStyle w:val="Heading7"/>
      <w:lvlText w:val="(%9)"/>
      <w:lvlJc w:val="left"/>
      <w:pPr>
        <w:tabs>
          <w:tab w:val="num" w:pos="3856"/>
        </w:tabs>
        <w:ind w:left="3856" w:hanging="737"/>
      </w:pPr>
      <w:rPr>
        <w:rFonts w:cs="Times New Roman" w:hint="default"/>
      </w:rPr>
    </w:lvl>
  </w:abstractNum>
  <w:abstractNum w:abstractNumId="82">
    <w:nsid w:val="749A0044"/>
    <w:multiLevelType w:val="multilevel"/>
    <w:tmpl w:val="4582E702"/>
    <w:name w:val="HouseSched19"/>
    <w:lvl w:ilvl="0">
      <w:start w:val="1"/>
      <w:numFmt w:val="none"/>
      <w:lvlRestart w:val="0"/>
      <w:lvlText w:val="%1"/>
      <w:lvlJc w:val="left"/>
      <w:pPr>
        <w:tabs>
          <w:tab w:val="num" w:pos="907"/>
        </w:tabs>
        <w:ind w:left="907" w:hanging="907"/>
      </w:pPr>
      <w:rPr>
        <w:rFonts w:cs="Times New Roman" w:hint="default"/>
        <w:b w:val="0"/>
        <w:i w:val="0"/>
        <w:caps w:val="0"/>
        <w:strike w:val="0"/>
        <w:dstrike w:val="0"/>
        <w:vanish w:val="0"/>
        <w:color w:val="auto"/>
        <w:sz w:val="20"/>
        <w:u w:val="none"/>
        <w:effect w:val="none"/>
        <w:vertAlign w:val="baseline"/>
      </w:rPr>
    </w:lvl>
    <w:lvl w:ilvl="1">
      <w:start w:val="1"/>
      <w:numFmt w:val="decimal"/>
      <w:lvlText w:val="%2%1"/>
      <w:lvlJc w:val="left"/>
      <w:pPr>
        <w:tabs>
          <w:tab w:val="num" w:pos="907"/>
        </w:tabs>
        <w:ind w:left="907" w:hanging="907"/>
      </w:pPr>
      <w:rPr>
        <w:rFonts w:cs="Times New Roman" w:hint="default"/>
        <w:b w:val="0"/>
        <w:i w:val="0"/>
      </w:rPr>
    </w:lvl>
    <w:lvl w:ilvl="2">
      <w:start w:val="1"/>
      <w:numFmt w:val="decimal"/>
      <w:lvlText w:val="%1%2.%3"/>
      <w:lvlJc w:val="left"/>
      <w:pPr>
        <w:tabs>
          <w:tab w:val="num" w:pos="907"/>
        </w:tabs>
        <w:ind w:left="907" w:hanging="907"/>
      </w:pPr>
      <w:rPr>
        <w:rFonts w:cs="Times New Roman" w:hint="default"/>
        <w:b w:val="0"/>
        <w:i w:val="0"/>
      </w:rPr>
    </w:lvl>
    <w:lvl w:ilvl="3">
      <w:start w:val="1"/>
      <w:numFmt w:val="decimal"/>
      <w:lvlText w:val="%2.%3.%4"/>
      <w:lvlJc w:val="left"/>
      <w:pPr>
        <w:tabs>
          <w:tab w:val="num" w:pos="1644"/>
        </w:tabs>
        <w:ind w:left="1644" w:hanging="737"/>
      </w:pPr>
      <w:rPr>
        <w:rFonts w:cs="Times New Roman" w:hint="default"/>
      </w:rPr>
    </w:lvl>
    <w:lvl w:ilvl="4">
      <w:start w:val="1"/>
      <w:numFmt w:val="none"/>
      <w:lvlText w:val=""/>
      <w:lvlJc w:val="left"/>
      <w:pPr>
        <w:tabs>
          <w:tab w:val="num" w:pos="907"/>
        </w:tabs>
        <w:ind w:left="907" w:hanging="907"/>
      </w:pPr>
      <w:rPr>
        <w:rFonts w:cs="Times New Roman" w:hint="default"/>
      </w:rPr>
    </w:lvl>
    <w:lvl w:ilvl="5">
      <w:start w:val="1"/>
      <w:numFmt w:val="lowerLetter"/>
      <w:lvlText w:val="(%6)"/>
      <w:lvlJc w:val="left"/>
      <w:pPr>
        <w:tabs>
          <w:tab w:val="num" w:pos="1644"/>
        </w:tabs>
        <w:ind w:left="1644" w:hanging="737"/>
      </w:pPr>
      <w:rPr>
        <w:rFonts w:cs="Times New Roman" w:hint="default"/>
      </w:rPr>
    </w:lvl>
    <w:lvl w:ilvl="6">
      <w:start w:val="1"/>
      <w:numFmt w:val="lowerRoman"/>
      <w:lvlText w:val="(%7)"/>
      <w:lvlJc w:val="left"/>
      <w:pPr>
        <w:tabs>
          <w:tab w:val="num" w:pos="2381"/>
        </w:tabs>
        <w:ind w:left="2381" w:hanging="737"/>
      </w:pPr>
      <w:rPr>
        <w:rFonts w:cs="Times New Roman" w:hint="default"/>
      </w:rPr>
    </w:lvl>
    <w:lvl w:ilvl="7">
      <w:start w:val="1"/>
      <w:numFmt w:val="upperLetter"/>
      <w:lvlText w:val="(%8)"/>
      <w:lvlJc w:val="left"/>
      <w:pPr>
        <w:tabs>
          <w:tab w:val="num" w:pos="3119"/>
        </w:tabs>
        <w:ind w:left="3119" w:hanging="738"/>
      </w:pPr>
      <w:rPr>
        <w:rFonts w:cs="Times New Roman" w:hint="default"/>
      </w:rPr>
    </w:lvl>
    <w:lvl w:ilvl="8">
      <w:start w:val="1"/>
      <w:numFmt w:val="decimal"/>
      <w:lvlText w:val="(%9)"/>
      <w:lvlJc w:val="left"/>
      <w:pPr>
        <w:tabs>
          <w:tab w:val="num" w:pos="3856"/>
        </w:tabs>
        <w:ind w:left="3856" w:hanging="737"/>
      </w:pPr>
      <w:rPr>
        <w:rFonts w:cs="Times New Roman" w:hint="default"/>
      </w:rPr>
    </w:lvl>
  </w:abstractNum>
  <w:abstractNum w:abstractNumId="83">
    <w:nsid w:val="774B50B4"/>
    <w:multiLevelType w:val="multilevel"/>
    <w:tmpl w:val="038EC492"/>
    <w:name w:val="HouseList1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hint="default"/>
        <w:b w:val="0"/>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nsid w:val="779029B9"/>
    <w:multiLevelType w:val="multilevel"/>
    <w:tmpl w:val="E7684386"/>
    <w:name w:val="HouseList11"/>
    <w:lvl w:ilvl="0">
      <w:start w:val="1"/>
      <w:numFmt w:val="none"/>
      <w:lvlRestart w:val="0"/>
      <w:lvlText w:val="%1"/>
      <w:lvlJc w:val="left"/>
      <w:pPr>
        <w:tabs>
          <w:tab w:val="num" w:pos="2041"/>
        </w:tabs>
        <w:ind w:left="2041" w:hanging="1134"/>
      </w:pPr>
      <w:rPr>
        <w:rFonts w:cs="Times New Roman" w:hint="default"/>
      </w:rPr>
    </w:lvl>
    <w:lvl w:ilvl="1">
      <w:start w:val="1"/>
      <w:numFmt w:val="decimal"/>
      <w:lvlText w:val="%1%2"/>
      <w:lvlJc w:val="left"/>
      <w:pPr>
        <w:tabs>
          <w:tab w:val="num" w:pos="2041"/>
        </w:tabs>
        <w:ind w:left="2041" w:hanging="1134"/>
      </w:pPr>
      <w:rPr>
        <w:rFonts w:cs="Times New Roman" w:hint="default"/>
        <w:b w:val="0"/>
        <w:i w:val="0"/>
      </w:rPr>
    </w:lvl>
    <w:lvl w:ilvl="2">
      <w:start w:val="1"/>
      <w:numFmt w:val="lowerLetter"/>
      <w:lvlText w:val="(%3)"/>
      <w:lvlJc w:val="left"/>
      <w:pPr>
        <w:tabs>
          <w:tab w:val="num" w:pos="2041"/>
        </w:tabs>
        <w:ind w:left="2041" w:hanging="1134"/>
      </w:pPr>
      <w:rPr>
        <w:rFonts w:cs="Times New Roman" w:hint="default"/>
      </w:rPr>
    </w:lvl>
    <w:lvl w:ilvl="3">
      <w:start w:val="1"/>
      <w:numFmt w:val="none"/>
      <w:lvlText w:val=""/>
      <w:lvlJc w:val="left"/>
      <w:pPr>
        <w:tabs>
          <w:tab w:val="num" w:pos="1814"/>
        </w:tabs>
        <w:ind w:left="1814" w:hanging="340"/>
      </w:pPr>
      <w:rPr>
        <w:rFonts w:cs="Times New Roman" w:hint="default"/>
      </w:rPr>
    </w:lvl>
    <w:lvl w:ilvl="4">
      <w:start w:val="1"/>
      <w:numFmt w:val="lowerRoman"/>
      <w:lvlText w:val="(%5)"/>
      <w:lvlJc w:val="left"/>
      <w:pPr>
        <w:tabs>
          <w:tab w:val="num" w:pos="2534"/>
        </w:tabs>
        <w:ind w:left="2534" w:hanging="720"/>
      </w:pPr>
      <w:rPr>
        <w:rFonts w:cs="Times New Roman" w:hint="default"/>
      </w:rPr>
    </w:lvl>
    <w:lvl w:ilvl="5">
      <w:start w:val="1"/>
      <w:numFmt w:val="upperLetter"/>
      <w:lvlText w:val="(%6)"/>
      <w:lvlJc w:val="left"/>
      <w:pPr>
        <w:tabs>
          <w:tab w:val="num" w:pos="3254"/>
        </w:tabs>
        <w:ind w:left="3254" w:hanging="720"/>
      </w:pPr>
      <w:rPr>
        <w:rFonts w:cs="Times New Roman" w:hint="default"/>
      </w:rPr>
    </w:lvl>
    <w:lvl w:ilvl="6">
      <w:start w:val="1"/>
      <w:numFmt w:val="decimal"/>
      <w:lvlText w:val="(%7)"/>
      <w:lvlJc w:val="left"/>
      <w:pPr>
        <w:tabs>
          <w:tab w:val="num" w:pos="3974"/>
        </w:tabs>
        <w:ind w:left="3974" w:hanging="720"/>
      </w:pPr>
      <w:rPr>
        <w:rFonts w:cs="Times New Roman" w:hint="default"/>
      </w:rPr>
    </w:lvl>
    <w:lvl w:ilvl="7">
      <w:start w:val="1"/>
      <w:numFmt w:val="lowerLetter"/>
      <w:lvlText w:val="(%8)"/>
      <w:lvlJc w:val="left"/>
      <w:pPr>
        <w:tabs>
          <w:tab w:val="num" w:pos="3974"/>
        </w:tabs>
        <w:ind w:left="3974" w:hanging="720"/>
      </w:pPr>
      <w:rPr>
        <w:rFonts w:cs="Times New Roman" w:hint="default"/>
      </w:rPr>
    </w:lvl>
    <w:lvl w:ilvl="8">
      <w:start w:val="1"/>
      <w:numFmt w:val="lowerRoman"/>
      <w:lvlText w:val="(%9)"/>
      <w:lvlJc w:val="left"/>
      <w:pPr>
        <w:tabs>
          <w:tab w:val="num" w:pos="3974"/>
        </w:tabs>
        <w:ind w:left="3974" w:hanging="720"/>
      </w:pPr>
      <w:rPr>
        <w:rFonts w:cs="Times New Roman" w:hint="default"/>
      </w:rPr>
    </w:lvl>
  </w:abstractNum>
  <w:abstractNum w:abstractNumId="85">
    <w:nsid w:val="7CE52B17"/>
    <w:multiLevelType w:val="multilevel"/>
    <w:tmpl w:val="3BE2BB84"/>
    <w:name w:val="HouseSched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hint="default"/>
        <w:b w:val="0"/>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
    <w:nsid w:val="7DDB16B4"/>
    <w:multiLevelType w:val="multilevel"/>
    <w:tmpl w:val="45DA26E2"/>
    <w:name w:val="HouseList27"/>
    <w:lvl w:ilvl="0">
      <w:start w:val="1"/>
      <w:numFmt w:val="none"/>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val="0"/>
        <w:i w:val="0"/>
      </w:rPr>
    </w:lvl>
    <w:lvl w:ilvl="2">
      <w:start w:val="1"/>
      <w:numFmt w:val="lowerLetter"/>
      <w:lvlText w:val="(%3)"/>
      <w:lvlJc w:val="left"/>
      <w:pPr>
        <w:tabs>
          <w:tab w:val="num" w:pos="1134"/>
        </w:tabs>
        <w:ind w:left="1134" w:hanging="1134"/>
      </w:pPr>
      <w:rPr>
        <w:rFonts w:cs="Times New Roman" w:hint="default"/>
        <w:b w:val="0"/>
        <w:i w:val="0"/>
      </w:rPr>
    </w:lvl>
    <w:lvl w:ilvl="3">
      <w:start w:val="1"/>
      <w:numFmt w:val="none"/>
      <w:lvlText w:val=""/>
      <w:lvlJc w:val="left"/>
      <w:pPr>
        <w:tabs>
          <w:tab w:val="num" w:pos="907"/>
        </w:tabs>
        <w:ind w:left="907" w:hanging="340"/>
      </w:pPr>
      <w:rPr>
        <w:rFonts w:cs="Times New Roman" w:hint="default"/>
      </w:rPr>
    </w:lvl>
    <w:lvl w:ilvl="4">
      <w:start w:val="1"/>
      <w:numFmt w:val="lowerRoman"/>
      <w:lvlText w:val="(%5)"/>
      <w:lvlJc w:val="left"/>
      <w:pPr>
        <w:tabs>
          <w:tab w:val="num" w:pos="1627"/>
        </w:tabs>
        <w:ind w:left="1627" w:hanging="720"/>
      </w:pPr>
      <w:rPr>
        <w:rFonts w:cs="Times New Roman" w:hint="default"/>
      </w:rPr>
    </w:lvl>
    <w:lvl w:ilvl="5">
      <w:start w:val="1"/>
      <w:numFmt w:val="upperLetter"/>
      <w:lvlText w:val="(%6)"/>
      <w:lvlJc w:val="left"/>
      <w:pPr>
        <w:tabs>
          <w:tab w:val="num" w:pos="2347"/>
        </w:tabs>
        <w:ind w:left="2347" w:hanging="720"/>
      </w:pPr>
      <w:rPr>
        <w:rFonts w:cs="Times New Roman" w:hint="default"/>
      </w:rPr>
    </w:lvl>
    <w:lvl w:ilvl="6">
      <w:start w:val="1"/>
      <w:numFmt w:val="decimal"/>
      <w:lvlText w:val="(%7)"/>
      <w:lvlJc w:val="left"/>
      <w:pPr>
        <w:tabs>
          <w:tab w:val="num" w:pos="3067"/>
        </w:tabs>
        <w:ind w:left="3067" w:hanging="720"/>
      </w:pPr>
      <w:rPr>
        <w:rFonts w:cs="Times New Roman" w:hint="default"/>
      </w:rPr>
    </w:lvl>
    <w:lvl w:ilvl="7">
      <w:start w:val="1"/>
      <w:numFmt w:val="lowerLetter"/>
      <w:lvlText w:val="(%8)"/>
      <w:lvlJc w:val="left"/>
      <w:pPr>
        <w:tabs>
          <w:tab w:val="num" w:pos="3067"/>
        </w:tabs>
        <w:ind w:left="3067" w:hanging="720"/>
      </w:pPr>
      <w:rPr>
        <w:rFonts w:cs="Times New Roman" w:hint="default"/>
      </w:rPr>
    </w:lvl>
    <w:lvl w:ilvl="8">
      <w:start w:val="1"/>
      <w:numFmt w:val="lowerRoman"/>
      <w:lvlText w:val="(%9)"/>
      <w:lvlJc w:val="left"/>
      <w:pPr>
        <w:tabs>
          <w:tab w:val="num" w:pos="3067"/>
        </w:tabs>
        <w:ind w:left="3067" w:hanging="720"/>
      </w:pPr>
      <w:rPr>
        <w:rFonts w:cs="Times New Roman" w:hint="default"/>
      </w:rPr>
    </w:lvl>
  </w:abstractNum>
  <w:num w:numId="1">
    <w:abstractNumId w:val="35"/>
  </w:num>
  <w:num w:numId="2">
    <w:abstractNumId w:val="78"/>
  </w:num>
  <w:num w:numId="3">
    <w:abstractNumId w:val="74"/>
  </w:num>
  <w:num w:numId="4">
    <w:abstractNumId w:val="57"/>
  </w:num>
  <w:num w:numId="5">
    <w:abstractNumId w:val="39"/>
  </w:num>
  <w:num w:numId="6">
    <w:abstractNumId w:val="42"/>
  </w:num>
  <w:num w:numId="7">
    <w:abstractNumId w:val="30"/>
  </w:num>
  <w:num w:numId="8">
    <w:abstractNumId w:val="61"/>
  </w:num>
  <w:num w:numId="9">
    <w:abstractNumId w:val="60"/>
  </w:num>
  <w:num w:numId="10">
    <w:abstractNumId w:val="70"/>
  </w:num>
  <w:num w:numId="11">
    <w:abstractNumId w:val="56"/>
  </w:num>
  <w:num w:numId="12">
    <w:abstractNumId w:val="81"/>
  </w:num>
  <w:num w:numId="13">
    <w:abstractNumId w:val="10"/>
  </w:num>
  <w:num w:numId="14">
    <w:abstractNumId w:val="54"/>
  </w:num>
  <w:num w:numId="15">
    <w:abstractNumId w:val="4"/>
  </w:num>
  <w:num w:numId="16">
    <w:abstractNumId w:val="64"/>
  </w:num>
  <w:num w:numId="17">
    <w:abstractNumId w:val="53"/>
  </w:num>
  <w:num w:numId="18">
    <w:abstractNumId w:val="33"/>
  </w:num>
  <w:num w:numId="19">
    <w:abstractNumId w:val="7"/>
  </w:num>
  <w:num w:numId="20">
    <w:abstractNumId w:val="65"/>
  </w:num>
  <w:num w:numId="21">
    <w:abstractNumId w:val="18"/>
  </w:num>
  <w:num w:numId="22">
    <w:abstractNumId w:val="29"/>
  </w:num>
  <w:num w:numId="23">
    <w:abstractNumId w:val="19"/>
  </w:num>
  <w:num w:numId="24">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Moves/>
  <w:defaultTabStop w:val="720"/>
  <w:drawingGridHorizontalSpacing w:val="100"/>
  <w:displayHorizontalDrawingGridEvery w:val="2"/>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0140"/>
    <w:rsid w:val="00000CA6"/>
    <w:rsid w:val="00001DAC"/>
    <w:rsid w:val="00003A14"/>
    <w:rsid w:val="000064D2"/>
    <w:rsid w:val="000072FE"/>
    <w:rsid w:val="00021216"/>
    <w:rsid w:val="00023B6A"/>
    <w:rsid w:val="0002407E"/>
    <w:rsid w:val="000242C9"/>
    <w:rsid w:val="00025672"/>
    <w:rsid w:val="000271FA"/>
    <w:rsid w:val="000279BE"/>
    <w:rsid w:val="00027F38"/>
    <w:rsid w:val="00030C03"/>
    <w:rsid w:val="00032743"/>
    <w:rsid w:val="000331C4"/>
    <w:rsid w:val="00034CBC"/>
    <w:rsid w:val="0003575C"/>
    <w:rsid w:val="00035A07"/>
    <w:rsid w:val="00036AA2"/>
    <w:rsid w:val="00037AA3"/>
    <w:rsid w:val="00040988"/>
    <w:rsid w:val="000419E7"/>
    <w:rsid w:val="00043318"/>
    <w:rsid w:val="00043FBE"/>
    <w:rsid w:val="00044324"/>
    <w:rsid w:val="00044413"/>
    <w:rsid w:val="0004594D"/>
    <w:rsid w:val="00046A2A"/>
    <w:rsid w:val="0005047C"/>
    <w:rsid w:val="00050BF4"/>
    <w:rsid w:val="00051AD2"/>
    <w:rsid w:val="00052ECD"/>
    <w:rsid w:val="0005684C"/>
    <w:rsid w:val="00057071"/>
    <w:rsid w:val="00062345"/>
    <w:rsid w:val="0006237E"/>
    <w:rsid w:val="00064930"/>
    <w:rsid w:val="000660B0"/>
    <w:rsid w:val="00070891"/>
    <w:rsid w:val="000715B8"/>
    <w:rsid w:val="00072CE6"/>
    <w:rsid w:val="00074FBB"/>
    <w:rsid w:val="000763FF"/>
    <w:rsid w:val="00077849"/>
    <w:rsid w:val="000805C9"/>
    <w:rsid w:val="00080E12"/>
    <w:rsid w:val="0008163E"/>
    <w:rsid w:val="0008172A"/>
    <w:rsid w:val="00083515"/>
    <w:rsid w:val="00085624"/>
    <w:rsid w:val="00085FB8"/>
    <w:rsid w:val="000862F0"/>
    <w:rsid w:val="00087262"/>
    <w:rsid w:val="00087B8A"/>
    <w:rsid w:val="000911BE"/>
    <w:rsid w:val="000913F3"/>
    <w:rsid w:val="00093F49"/>
    <w:rsid w:val="0009459F"/>
    <w:rsid w:val="000951EA"/>
    <w:rsid w:val="000A2F78"/>
    <w:rsid w:val="000A3ACA"/>
    <w:rsid w:val="000A4EF6"/>
    <w:rsid w:val="000A5CF6"/>
    <w:rsid w:val="000A627B"/>
    <w:rsid w:val="000A6476"/>
    <w:rsid w:val="000A7378"/>
    <w:rsid w:val="000B13FE"/>
    <w:rsid w:val="000B36C5"/>
    <w:rsid w:val="000B3C33"/>
    <w:rsid w:val="000B79DF"/>
    <w:rsid w:val="000C04A0"/>
    <w:rsid w:val="000C1D94"/>
    <w:rsid w:val="000C4583"/>
    <w:rsid w:val="000C6198"/>
    <w:rsid w:val="000D08F0"/>
    <w:rsid w:val="000D1056"/>
    <w:rsid w:val="000D469E"/>
    <w:rsid w:val="000D4710"/>
    <w:rsid w:val="000D5384"/>
    <w:rsid w:val="000E0480"/>
    <w:rsid w:val="000E1659"/>
    <w:rsid w:val="000E1ADB"/>
    <w:rsid w:val="000E38D2"/>
    <w:rsid w:val="000E4F2E"/>
    <w:rsid w:val="000E526B"/>
    <w:rsid w:val="000E69D7"/>
    <w:rsid w:val="000F0765"/>
    <w:rsid w:val="000F18B1"/>
    <w:rsid w:val="000F27C2"/>
    <w:rsid w:val="000F6FBD"/>
    <w:rsid w:val="000F7613"/>
    <w:rsid w:val="00104878"/>
    <w:rsid w:val="001130A0"/>
    <w:rsid w:val="00116D14"/>
    <w:rsid w:val="001206F1"/>
    <w:rsid w:val="00122C3B"/>
    <w:rsid w:val="00123476"/>
    <w:rsid w:val="00123E0B"/>
    <w:rsid w:val="00124885"/>
    <w:rsid w:val="00126062"/>
    <w:rsid w:val="00126BAF"/>
    <w:rsid w:val="00126F61"/>
    <w:rsid w:val="001309D8"/>
    <w:rsid w:val="00133270"/>
    <w:rsid w:val="0013378A"/>
    <w:rsid w:val="00135186"/>
    <w:rsid w:val="0014054D"/>
    <w:rsid w:val="0014070A"/>
    <w:rsid w:val="00141CC3"/>
    <w:rsid w:val="0014246D"/>
    <w:rsid w:val="00143410"/>
    <w:rsid w:val="00143B74"/>
    <w:rsid w:val="00143D22"/>
    <w:rsid w:val="0015016D"/>
    <w:rsid w:val="0015261D"/>
    <w:rsid w:val="00152749"/>
    <w:rsid w:val="00152D33"/>
    <w:rsid w:val="00153BA1"/>
    <w:rsid w:val="001569DE"/>
    <w:rsid w:val="00161A89"/>
    <w:rsid w:val="00161BF7"/>
    <w:rsid w:val="0016383D"/>
    <w:rsid w:val="0016404A"/>
    <w:rsid w:val="00165D2A"/>
    <w:rsid w:val="00167362"/>
    <w:rsid w:val="00170BAF"/>
    <w:rsid w:val="00171FBF"/>
    <w:rsid w:val="00174D3F"/>
    <w:rsid w:val="00180EC8"/>
    <w:rsid w:val="00183B34"/>
    <w:rsid w:val="00186290"/>
    <w:rsid w:val="00187C97"/>
    <w:rsid w:val="00190CC5"/>
    <w:rsid w:val="0019107F"/>
    <w:rsid w:val="001911E9"/>
    <w:rsid w:val="00193D80"/>
    <w:rsid w:val="00197770"/>
    <w:rsid w:val="001A1DCD"/>
    <w:rsid w:val="001A1F12"/>
    <w:rsid w:val="001A5D68"/>
    <w:rsid w:val="001A785F"/>
    <w:rsid w:val="001B0A0E"/>
    <w:rsid w:val="001B29FB"/>
    <w:rsid w:val="001C1020"/>
    <w:rsid w:val="001C2BBE"/>
    <w:rsid w:val="001C41C3"/>
    <w:rsid w:val="001C6512"/>
    <w:rsid w:val="001C6FAA"/>
    <w:rsid w:val="001D0EF4"/>
    <w:rsid w:val="001D22C9"/>
    <w:rsid w:val="001D2CD5"/>
    <w:rsid w:val="001D36A6"/>
    <w:rsid w:val="001D3E96"/>
    <w:rsid w:val="001D4A91"/>
    <w:rsid w:val="001D4C8F"/>
    <w:rsid w:val="001D5BBE"/>
    <w:rsid w:val="001D6981"/>
    <w:rsid w:val="001D798F"/>
    <w:rsid w:val="001D7D9F"/>
    <w:rsid w:val="001E1B24"/>
    <w:rsid w:val="001E2E6B"/>
    <w:rsid w:val="001E5168"/>
    <w:rsid w:val="001E59F7"/>
    <w:rsid w:val="001E5DDE"/>
    <w:rsid w:val="001E78D5"/>
    <w:rsid w:val="001F0D1D"/>
    <w:rsid w:val="001F1655"/>
    <w:rsid w:val="001F1B7F"/>
    <w:rsid w:val="001F44AC"/>
    <w:rsid w:val="001F5861"/>
    <w:rsid w:val="00200E7B"/>
    <w:rsid w:val="0020384E"/>
    <w:rsid w:val="00205B70"/>
    <w:rsid w:val="00207E8B"/>
    <w:rsid w:val="0021098C"/>
    <w:rsid w:val="00210CC8"/>
    <w:rsid w:val="00211213"/>
    <w:rsid w:val="00216E6D"/>
    <w:rsid w:val="002203AD"/>
    <w:rsid w:val="00220C3E"/>
    <w:rsid w:val="00222BBA"/>
    <w:rsid w:val="002265E2"/>
    <w:rsid w:val="00226D32"/>
    <w:rsid w:val="00227DB1"/>
    <w:rsid w:val="0023238F"/>
    <w:rsid w:val="0023258F"/>
    <w:rsid w:val="0023794F"/>
    <w:rsid w:val="00244820"/>
    <w:rsid w:val="00244A36"/>
    <w:rsid w:val="00250235"/>
    <w:rsid w:val="002503A7"/>
    <w:rsid w:val="00256482"/>
    <w:rsid w:val="0026013B"/>
    <w:rsid w:val="00260938"/>
    <w:rsid w:val="0026135F"/>
    <w:rsid w:val="00262351"/>
    <w:rsid w:val="002625D9"/>
    <w:rsid w:val="00262EAE"/>
    <w:rsid w:val="002655C6"/>
    <w:rsid w:val="00267243"/>
    <w:rsid w:val="00270CCF"/>
    <w:rsid w:val="00270E5F"/>
    <w:rsid w:val="00271228"/>
    <w:rsid w:val="00271296"/>
    <w:rsid w:val="00271458"/>
    <w:rsid w:val="00272004"/>
    <w:rsid w:val="00277B64"/>
    <w:rsid w:val="002802C0"/>
    <w:rsid w:val="0028073F"/>
    <w:rsid w:val="00280C14"/>
    <w:rsid w:val="00280F7E"/>
    <w:rsid w:val="00281320"/>
    <w:rsid w:val="0028246D"/>
    <w:rsid w:val="00282636"/>
    <w:rsid w:val="0028549B"/>
    <w:rsid w:val="002874CA"/>
    <w:rsid w:val="002931E9"/>
    <w:rsid w:val="0029342C"/>
    <w:rsid w:val="0029390B"/>
    <w:rsid w:val="00293D7E"/>
    <w:rsid w:val="0029478A"/>
    <w:rsid w:val="002954B3"/>
    <w:rsid w:val="0029657B"/>
    <w:rsid w:val="00296CE9"/>
    <w:rsid w:val="002A0359"/>
    <w:rsid w:val="002A16F9"/>
    <w:rsid w:val="002A1838"/>
    <w:rsid w:val="002A1C1A"/>
    <w:rsid w:val="002A2663"/>
    <w:rsid w:val="002A3B2A"/>
    <w:rsid w:val="002A5E77"/>
    <w:rsid w:val="002A7E2D"/>
    <w:rsid w:val="002B3DF4"/>
    <w:rsid w:val="002B4C5F"/>
    <w:rsid w:val="002B54FA"/>
    <w:rsid w:val="002C014F"/>
    <w:rsid w:val="002C0F06"/>
    <w:rsid w:val="002C1C70"/>
    <w:rsid w:val="002C412A"/>
    <w:rsid w:val="002C6391"/>
    <w:rsid w:val="002C7298"/>
    <w:rsid w:val="002D0AF3"/>
    <w:rsid w:val="002D24BF"/>
    <w:rsid w:val="002D2EF3"/>
    <w:rsid w:val="002D374D"/>
    <w:rsid w:val="002D67EA"/>
    <w:rsid w:val="002D6971"/>
    <w:rsid w:val="002E1F37"/>
    <w:rsid w:val="002E52AA"/>
    <w:rsid w:val="002E64F4"/>
    <w:rsid w:val="002E6CE3"/>
    <w:rsid w:val="002F1266"/>
    <w:rsid w:val="002F657D"/>
    <w:rsid w:val="002F6DC3"/>
    <w:rsid w:val="0030263F"/>
    <w:rsid w:val="00302CD6"/>
    <w:rsid w:val="003030AB"/>
    <w:rsid w:val="00303AFF"/>
    <w:rsid w:val="003055A7"/>
    <w:rsid w:val="0031129E"/>
    <w:rsid w:val="00313008"/>
    <w:rsid w:val="00314AD1"/>
    <w:rsid w:val="003167A1"/>
    <w:rsid w:val="003204A9"/>
    <w:rsid w:val="003212F4"/>
    <w:rsid w:val="00321BA5"/>
    <w:rsid w:val="00321D01"/>
    <w:rsid w:val="003227D9"/>
    <w:rsid w:val="003237B2"/>
    <w:rsid w:val="00324AAE"/>
    <w:rsid w:val="00330E9D"/>
    <w:rsid w:val="00330F39"/>
    <w:rsid w:val="00332662"/>
    <w:rsid w:val="00332CF5"/>
    <w:rsid w:val="003331FF"/>
    <w:rsid w:val="00336716"/>
    <w:rsid w:val="00337622"/>
    <w:rsid w:val="00342226"/>
    <w:rsid w:val="00344EFA"/>
    <w:rsid w:val="00345EA5"/>
    <w:rsid w:val="00347C37"/>
    <w:rsid w:val="00347F5B"/>
    <w:rsid w:val="00350978"/>
    <w:rsid w:val="0035181A"/>
    <w:rsid w:val="00351EAD"/>
    <w:rsid w:val="0035321E"/>
    <w:rsid w:val="0035359E"/>
    <w:rsid w:val="00353770"/>
    <w:rsid w:val="00355060"/>
    <w:rsid w:val="003609CB"/>
    <w:rsid w:val="00360CB3"/>
    <w:rsid w:val="00361883"/>
    <w:rsid w:val="00363070"/>
    <w:rsid w:val="00363875"/>
    <w:rsid w:val="003638A5"/>
    <w:rsid w:val="003669D4"/>
    <w:rsid w:val="00371169"/>
    <w:rsid w:val="00371647"/>
    <w:rsid w:val="00371779"/>
    <w:rsid w:val="0037312B"/>
    <w:rsid w:val="00380FED"/>
    <w:rsid w:val="0038334E"/>
    <w:rsid w:val="00384C27"/>
    <w:rsid w:val="00387DC5"/>
    <w:rsid w:val="0039050C"/>
    <w:rsid w:val="00391DA5"/>
    <w:rsid w:val="00393255"/>
    <w:rsid w:val="003947F0"/>
    <w:rsid w:val="003A2A7D"/>
    <w:rsid w:val="003A3239"/>
    <w:rsid w:val="003A3371"/>
    <w:rsid w:val="003A4A2F"/>
    <w:rsid w:val="003A6B69"/>
    <w:rsid w:val="003A715A"/>
    <w:rsid w:val="003B3EDE"/>
    <w:rsid w:val="003B5617"/>
    <w:rsid w:val="003B7084"/>
    <w:rsid w:val="003C17E1"/>
    <w:rsid w:val="003C3993"/>
    <w:rsid w:val="003C4744"/>
    <w:rsid w:val="003D04B2"/>
    <w:rsid w:val="003D271A"/>
    <w:rsid w:val="003D281E"/>
    <w:rsid w:val="003D2F61"/>
    <w:rsid w:val="003D31DE"/>
    <w:rsid w:val="003D350D"/>
    <w:rsid w:val="003D480D"/>
    <w:rsid w:val="003D49C4"/>
    <w:rsid w:val="003D50DD"/>
    <w:rsid w:val="003D56BB"/>
    <w:rsid w:val="003D6F1E"/>
    <w:rsid w:val="003D7B3D"/>
    <w:rsid w:val="003D7C1A"/>
    <w:rsid w:val="003E2209"/>
    <w:rsid w:val="003E228D"/>
    <w:rsid w:val="003E2CA3"/>
    <w:rsid w:val="003E3B66"/>
    <w:rsid w:val="003E7D25"/>
    <w:rsid w:val="003F0946"/>
    <w:rsid w:val="003F1164"/>
    <w:rsid w:val="003F1177"/>
    <w:rsid w:val="003F2D59"/>
    <w:rsid w:val="003F3257"/>
    <w:rsid w:val="003F5A05"/>
    <w:rsid w:val="003F6217"/>
    <w:rsid w:val="003F66D8"/>
    <w:rsid w:val="003F743F"/>
    <w:rsid w:val="00402F8D"/>
    <w:rsid w:val="00403411"/>
    <w:rsid w:val="00403A2F"/>
    <w:rsid w:val="00403E3F"/>
    <w:rsid w:val="004048EE"/>
    <w:rsid w:val="004050B8"/>
    <w:rsid w:val="004076E3"/>
    <w:rsid w:val="0041040F"/>
    <w:rsid w:val="00410A9A"/>
    <w:rsid w:val="00410C27"/>
    <w:rsid w:val="0041126E"/>
    <w:rsid w:val="0041210F"/>
    <w:rsid w:val="00414C0E"/>
    <w:rsid w:val="0041558A"/>
    <w:rsid w:val="0041632E"/>
    <w:rsid w:val="00421B1A"/>
    <w:rsid w:val="004231F9"/>
    <w:rsid w:val="004246CE"/>
    <w:rsid w:val="00427DB9"/>
    <w:rsid w:val="00433A88"/>
    <w:rsid w:val="00434D45"/>
    <w:rsid w:val="00435485"/>
    <w:rsid w:val="00436F9B"/>
    <w:rsid w:val="00437080"/>
    <w:rsid w:val="00437C38"/>
    <w:rsid w:val="00441B2E"/>
    <w:rsid w:val="004438DD"/>
    <w:rsid w:val="00445039"/>
    <w:rsid w:val="00446AF0"/>
    <w:rsid w:val="00446DF0"/>
    <w:rsid w:val="00447E6B"/>
    <w:rsid w:val="004500ED"/>
    <w:rsid w:val="00452F7F"/>
    <w:rsid w:val="00453FD6"/>
    <w:rsid w:val="004568DF"/>
    <w:rsid w:val="00456B34"/>
    <w:rsid w:val="0045722C"/>
    <w:rsid w:val="004613B7"/>
    <w:rsid w:val="00463655"/>
    <w:rsid w:val="00463AC0"/>
    <w:rsid w:val="00464607"/>
    <w:rsid w:val="00465251"/>
    <w:rsid w:val="00466F98"/>
    <w:rsid w:val="0046717F"/>
    <w:rsid w:val="00473787"/>
    <w:rsid w:val="00473E75"/>
    <w:rsid w:val="00474224"/>
    <w:rsid w:val="0047457A"/>
    <w:rsid w:val="00481295"/>
    <w:rsid w:val="00481720"/>
    <w:rsid w:val="004822A1"/>
    <w:rsid w:val="004834AD"/>
    <w:rsid w:val="0048566C"/>
    <w:rsid w:val="004864C8"/>
    <w:rsid w:val="00491D02"/>
    <w:rsid w:val="004944AD"/>
    <w:rsid w:val="004A0C87"/>
    <w:rsid w:val="004A3E83"/>
    <w:rsid w:val="004B4ED8"/>
    <w:rsid w:val="004B5B26"/>
    <w:rsid w:val="004B692E"/>
    <w:rsid w:val="004B6ADF"/>
    <w:rsid w:val="004C0614"/>
    <w:rsid w:val="004C22BE"/>
    <w:rsid w:val="004C390C"/>
    <w:rsid w:val="004D06BF"/>
    <w:rsid w:val="004D1262"/>
    <w:rsid w:val="004D17A5"/>
    <w:rsid w:val="004D1A66"/>
    <w:rsid w:val="004D21BC"/>
    <w:rsid w:val="004D427D"/>
    <w:rsid w:val="004D4684"/>
    <w:rsid w:val="004D488B"/>
    <w:rsid w:val="004D7185"/>
    <w:rsid w:val="004E3949"/>
    <w:rsid w:val="004E4243"/>
    <w:rsid w:val="004E4A39"/>
    <w:rsid w:val="004E7344"/>
    <w:rsid w:val="004E74C4"/>
    <w:rsid w:val="004E759D"/>
    <w:rsid w:val="004F2B27"/>
    <w:rsid w:val="004F6B43"/>
    <w:rsid w:val="005028D4"/>
    <w:rsid w:val="00507408"/>
    <w:rsid w:val="00507A4B"/>
    <w:rsid w:val="005113BD"/>
    <w:rsid w:val="00511546"/>
    <w:rsid w:val="005145B7"/>
    <w:rsid w:val="005157E0"/>
    <w:rsid w:val="00516D08"/>
    <w:rsid w:val="00517152"/>
    <w:rsid w:val="00523812"/>
    <w:rsid w:val="00523CED"/>
    <w:rsid w:val="005300A2"/>
    <w:rsid w:val="005306A7"/>
    <w:rsid w:val="005325C4"/>
    <w:rsid w:val="0053381D"/>
    <w:rsid w:val="005339FC"/>
    <w:rsid w:val="00535A9D"/>
    <w:rsid w:val="0054382E"/>
    <w:rsid w:val="00544A06"/>
    <w:rsid w:val="00544F08"/>
    <w:rsid w:val="005468FE"/>
    <w:rsid w:val="00553422"/>
    <w:rsid w:val="00556421"/>
    <w:rsid w:val="00557768"/>
    <w:rsid w:val="00560140"/>
    <w:rsid w:val="00563A8E"/>
    <w:rsid w:val="00565869"/>
    <w:rsid w:val="00565F97"/>
    <w:rsid w:val="00566DCA"/>
    <w:rsid w:val="00567FE0"/>
    <w:rsid w:val="0057044E"/>
    <w:rsid w:val="00572E34"/>
    <w:rsid w:val="005746CC"/>
    <w:rsid w:val="0057718D"/>
    <w:rsid w:val="00580DD2"/>
    <w:rsid w:val="00581C42"/>
    <w:rsid w:val="005822EF"/>
    <w:rsid w:val="0058510F"/>
    <w:rsid w:val="005861AB"/>
    <w:rsid w:val="005863A3"/>
    <w:rsid w:val="00586460"/>
    <w:rsid w:val="005906B9"/>
    <w:rsid w:val="0059094F"/>
    <w:rsid w:val="00591CA3"/>
    <w:rsid w:val="005972F2"/>
    <w:rsid w:val="005A156C"/>
    <w:rsid w:val="005A3433"/>
    <w:rsid w:val="005B18FF"/>
    <w:rsid w:val="005B25E1"/>
    <w:rsid w:val="005B271C"/>
    <w:rsid w:val="005B4B0E"/>
    <w:rsid w:val="005B73E6"/>
    <w:rsid w:val="005B7A44"/>
    <w:rsid w:val="005C33B9"/>
    <w:rsid w:val="005C39B0"/>
    <w:rsid w:val="005D1A6B"/>
    <w:rsid w:val="005D56D7"/>
    <w:rsid w:val="005D65AD"/>
    <w:rsid w:val="005D6602"/>
    <w:rsid w:val="005D7409"/>
    <w:rsid w:val="005D7682"/>
    <w:rsid w:val="005E0570"/>
    <w:rsid w:val="005E065F"/>
    <w:rsid w:val="005E0B88"/>
    <w:rsid w:val="005E275D"/>
    <w:rsid w:val="005E377C"/>
    <w:rsid w:val="005E510B"/>
    <w:rsid w:val="005E53B0"/>
    <w:rsid w:val="005E62A0"/>
    <w:rsid w:val="005F03BB"/>
    <w:rsid w:val="005F0A1F"/>
    <w:rsid w:val="005F0FAA"/>
    <w:rsid w:val="005F11EE"/>
    <w:rsid w:val="005F2A5B"/>
    <w:rsid w:val="005F37BD"/>
    <w:rsid w:val="005F3FB2"/>
    <w:rsid w:val="005F4E50"/>
    <w:rsid w:val="005F5182"/>
    <w:rsid w:val="005F7313"/>
    <w:rsid w:val="006010D2"/>
    <w:rsid w:val="00603208"/>
    <w:rsid w:val="006053DD"/>
    <w:rsid w:val="006056DC"/>
    <w:rsid w:val="00606C41"/>
    <w:rsid w:val="00612AC4"/>
    <w:rsid w:val="00616AE2"/>
    <w:rsid w:val="00620FFE"/>
    <w:rsid w:val="00622BC2"/>
    <w:rsid w:val="00623A21"/>
    <w:rsid w:val="00624329"/>
    <w:rsid w:val="006261AE"/>
    <w:rsid w:val="006321AB"/>
    <w:rsid w:val="006336C7"/>
    <w:rsid w:val="00634479"/>
    <w:rsid w:val="0063447C"/>
    <w:rsid w:val="0063493C"/>
    <w:rsid w:val="006370F2"/>
    <w:rsid w:val="00637F99"/>
    <w:rsid w:val="0064100E"/>
    <w:rsid w:val="0064447D"/>
    <w:rsid w:val="00644934"/>
    <w:rsid w:val="00644F83"/>
    <w:rsid w:val="0064748E"/>
    <w:rsid w:val="00650C70"/>
    <w:rsid w:val="0065165E"/>
    <w:rsid w:val="00652D1C"/>
    <w:rsid w:val="00653321"/>
    <w:rsid w:val="00653640"/>
    <w:rsid w:val="00654072"/>
    <w:rsid w:val="006540B8"/>
    <w:rsid w:val="00654C8A"/>
    <w:rsid w:val="00654DB2"/>
    <w:rsid w:val="00655AF1"/>
    <w:rsid w:val="00656995"/>
    <w:rsid w:val="00663336"/>
    <w:rsid w:val="0066375A"/>
    <w:rsid w:val="00663A9D"/>
    <w:rsid w:val="00664BCE"/>
    <w:rsid w:val="00665704"/>
    <w:rsid w:val="0066601D"/>
    <w:rsid w:val="006679BA"/>
    <w:rsid w:val="0067275D"/>
    <w:rsid w:val="006727BF"/>
    <w:rsid w:val="00672991"/>
    <w:rsid w:val="00673435"/>
    <w:rsid w:val="00675E0D"/>
    <w:rsid w:val="00675FFB"/>
    <w:rsid w:val="00677576"/>
    <w:rsid w:val="006804BE"/>
    <w:rsid w:val="0068262F"/>
    <w:rsid w:val="00685E26"/>
    <w:rsid w:val="00687179"/>
    <w:rsid w:val="006923A4"/>
    <w:rsid w:val="006A0ABB"/>
    <w:rsid w:val="006A0D94"/>
    <w:rsid w:val="006A1ECE"/>
    <w:rsid w:val="006A2B5F"/>
    <w:rsid w:val="006A6B02"/>
    <w:rsid w:val="006A703E"/>
    <w:rsid w:val="006B0332"/>
    <w:rsid w:val="006B066B"/>
    <w:rsid w:val="006B1AFF"/>
    <w:rsid w:val="006B1D87"/>
    <w:rsid w:val="006B20F4"/>
    <w:rsid w:val="006B22F6"/>
    <w:rsid w:val="006B37C1"/>
    <w:rsid w:val="006B4D88"/>
    <w:rsid w:val="006B5BDD"/>
    <w:rsid w:val="006B5F09"/>
    <w:rsid w:val="006B6173"/>
    <w:rsid w:val="006B6AEA"/>
    <w:rsid w:val="006C06B5"/>
    <w:rsid w:val="006C12C3"/>
    <w:rsid w:val="006C2D48"/>
    <w:rsid w:val="006C416C"/>
    <w:rsid w:val="006C70DC"/>
    <w:rsid w:val="006D041F"/>
    <w:rsid w:val="006D254F"/>
    <w:rsid w:val="006D2707"/>
    <w:rsid w:val="006D4317"/>
    <w:rsid w:val="006D54FC"/>
    <w:rsid w:val="006D5DF3"/>
    <w:rsid w:val="006D65F9"/>
    <w:rsid w:val="006D7602"/>
    <w:rsid w:val="006E2ADC"/>
    <w:rsid w:val="006F0031"/>
    <w:rsid w:val="006F4789"/>
    <w:rsid w:val="006F547A"/>
    <w:rsid w:val="00702483"/>
    <w:rsid w:val="00702887"/>
    <w:rsid w:val="00702B7A"/>
    <w:rsid w:val="00706B5A"/>
    <w:rsid w:val="00710AD8"/>
    <w:rsid w:val="00710CB0"/>
    <w:rsid w:val="007115D4"/>
    <w:rsid w:val="00713EF4"/>
    <w:rsid w:val="0071589D"/>
    <w:rsid w:val="00715EF5"/>
    <w:rsid w:val="00720210"/>
    <w:rsid w:val="00721ADD"/>
    <w:rsid w:val="00721E08"/>
    <w:rsid w:val="00722FFE"/>
    <w:rsid w:val="00727E7F"/>
    <w:rsid w:val="00731933"/>
    <w:rsid w:val="00732CBB"/>
    <w:rsid w:val="007340BA"/>
    <w:rsid w:val="0073698C"/>
    <w:rsid w:val="00740630"/>
    <w:rsid w:val="00740681"/>
    <w:rsid w:val="007409E9"/>
    <w:rsid w:val="00741743"/>
    <w:rsid w:val="00741B92"/>
    <w:rsid w:val="00744241"/>
    <w:rsid w:val="00745A41"/>
    <w:rsid w:val="00745FD9"/>
    <w:rsid w:val="00747C22"/>
    <w:rsid w:val="007517A2"/>
    <w:rsid w:val="00752E54"/>
    <w:rsid w:val="00753E5D"/>
    <w:rsid w:val="00755412"/>
    <w:rsid w:val="00755A58"/>
    <w:rsid w:val="0075732A"/>
    <w:rsid w:val="007575E6"/>
    <w:rsid w:val="00761430"/>
    <w:rsid w:val="00761877"/>
    <w:rsid w:val="0076236F"/>
    <w:rsid w:val="00762FED"/>
    <w:rsid w:val="00767A4F"/>
    <w:rsid w:val="00770990"/>
    <w:rsid w:val="0077184D"/>
    <w:rsid w:val="00775BD3"/>
    <w:rsid w:val="00775E1B"/>
    <w:rsid w:val="007766C9"/>
    <w:rsid w:val="007831CE"/>
    <w:rsid w:val="00785186"/>
    <w:rsid w:val="00785814"/>
    <w:rsid w:val="00787F6C"/>
    <w:rsid w:val="007907C9"/>
    <w:rsid w:val="0079146D"/>
    <w:rsid w:val="0079243A"/>
    <w:rsid w:val="00792FCF"/>
    <w:rsid w:val="007945C7"/>
    <w:rsid w:val="00796F1C"/>
    <w:rsid w:val="00797538"/>
    <w:rsid w:val="007A1D0C"/>
    <w:rsid w:val="007A36F6"/>
    <w:rsid w:val="007A4F89"/>
    <w:rsid w:val="007A6860"/>
    <w:rsid w:val="007B1159"/>
    <w:rsid w:val="007B12BD"/>
    <w:rsid w:val="007B7128"/>
    <w:rsid w:val="007B7F1E"/>
    <w:rsid w:val="007C19F9"/>
    <w:rsid w:val="007C73D5"/>
    <w:rsid w:val="007D0C1D"/>
    <w:rsid w:val="007D1477"/>
    <w:rsid w:val="007D2F07"/>
    <w:rsid w:val="007D3863"/>
    <w:rsid w:val="007D3B9A"/>
    <w:rsid w:val="007D422D"/>
    <w:rsid w:val="007D5F07"/>
    <w:rsid w:val="007D710B"/>
    <w:rsid w:val="007E004E"/>
    <w:rsid w:val="007E500A"/>
    <w:rsid w:val="007E6287"/>
    <w:rsid w:val="007F01F7"/>
    <w:rsid w:val="007F13EB"/>
    <w:rsid w:val="007F19D4"/>
    <w:rsid w:val="007F3320"/>
    <w:rsid w:val="007F3F3C"/>
    <w:rsid w:val="007F455A"/>
    <w:rsid w:val="007F5CF3"/>
    <w:rsid w:val="00800630"/>
    <w:rsid w:val="00801AAA"/>
    <w:rsid w:val="00804BAA"/>
    <w:rsid w:val="00805310"/>
    <w:rsid w:val="008054EC"/>
    <w:rsid w:val="008074AB"/>
    <w:rsid w:val="00807971"/>
    <w:rsid w:val="00811FA8"/>
    <w:rsid w:val="00812999"/>
    <w:rsid w:val="00814858"/>
    <w:rsid w:val="00815EA0"/>
    <w:rsid w:val="008167BE"/>
    <w:rsid w:val="0081695A"/>
    <w:rsid w:val="008170B7"/>
    <w:rsid w:val="00821183"/>
    <w:rsid w:val="0082223D"/>
    <w:rsid w:val="0082293E"/>
    <w:rsid w:val="008275E5"/>
    <w:rsid w:val="008302A7"/>
    <w:rsid w:val="00832C20"/>
    <w:rsid w:val="00833F7D"/>
    <w:rsid w:val="0083444F"/>
    <w:rsid w:val="00835820"/>
    <w:rsid w:val="008374A2"/>
    <w:rsid w:val="008408F2"/>
    <w:rsid w:val="00840A94"/>
    <w:rsid w:val="00842302"/>
    <w:rsid w:val="008440A0"/>
    <w:rsid w:val="00844B8D"/>
    <w:rsid w:val="0084617E"/>
    <w:rsid w:val="00846F88"/>
    <w:rsid w:val="00847AB4"/>
    <w:rsid w:val="00850348"/>
    <w:rsid w:val="00851022"/>
    <w:rsid w:val="00852AA9"/>
    <w:rsid w:val="008536DF"/>
    <w:rsid w:val="00854427"/>
    <w:rsid w:val="00855E5D"/>
    <w:rsid w:val="00862CB9"/>
    <w:rsid w:val="00862D89"/>
    <w:rsid w:val="00864E17"/>
    <w:rsid w:val="00866D64"/>
    <w:rsid w:val="008671EA"/>
    <w:rsid w:val="00867AD8"/>
    <w:rsid w:val="00871881"/>
    <w:rsid w:val="008726B6"/>
    <w:rsid w:val="0087544A"/>
    <w:rsid w:val="008760F8"/>
    <w:rsid w:val="008858A4"/>
    <w:rsid w:val="00890FE8"/>
    <w:rsid w:val="00893FCA"/>
    <w:rsid w:val="00896316"/>
    <w:rsid w:val="008965EB"/>
    <w:rsid w:val="008A0ADF"/>
    <w:rsid w:val="008A1C46"/>
    <w:rsid w:val="008A2374"/>
    <w:rsid w:val="008B3240"/>
    <w:rsid w:val="008B3544"/>
    <w:rsid w:val="008B4636"/>
    <w:rsid w:val="008B4E60"/>
    <w:rsid w:val="008B7754"/>
    <w:rsid w:val="008B7AA7"/>
    <w:rsid w:val="008C059C"/>
    <w:rsid w:val="008C34D6"/>
    <w:rsid w:val="008D101E"/>
    <w:rsid w:val="008D14D4"/>
    <w:rsid w:val="008D4145"/>
    <w:rsid w:val="008D5702"/>
    <w:rsid w:val="008D6EFD"/>
    <w:rsid w:val="008D7490"/>
    <w:rsid w:val="008E2377"/>
    <w:rsid w:val="008E48ED"/>
    <w:rsid w:val="008E4C7D"/>
    <w:rsid w:val="008E4E8B"/>
    <w:rsid w:val="008E60EE"/>
    <w:rsid w:val="008F08AD"/>
    <w:rsid w:val="008F09DF"/>
    <w:rsid w:val="008F101E"/>
    <w:rsid w:val="008F1075"/>
    <w:rsid w:val="008F116D"/>
    <w:rsid w:val="008F31EC"/>
    <w:rsid w:val="008F3634"/>
    <w:rsid w:val="008F4026"/>
    <w:rsid w:val="008F47E3"/>
    <w:rsid w:val="008F4EF4"/>
    <w:rsid w:val="008F74FD"/>
    <w:rsid w:val="0090473E"/>
    <w:rsid w:val="00904970"/>
    <w:rsid w:val="00905096"/>
    <w:rsid w:val="009055FC"/>
    <w:rsid w:val="00905EE8"/>
    <w:rsid w:val="009100B5"/>
    <w:rsid w:val="009109B5"/>
    <w:rsid w:val="009124AC"/>
    <w:rsid w:val="0091269D"/>
    <w:rsid w:val="009149A3"/>
    <w:rsid w:val="00914D37"/>
    <w:rsid w:val="0091661C"/>
    <w:rsid w:val="0091753C"/>
    <w:rsid w:val="00922061"/>
    <w:rsid w:val="00922FC9"/>
    <w:rsid w:val="00923820"/>
    <w:rsid w:val="00923CB7"/>
    <w:rsid w:val="00926852"/>
    <w:rsid w:val="00931063"/>
    <w:rsid w:val="0093352F"/>
    <w:rsid w:val="00935CBB"/>
    <w:rsid w:val="00935E12"/>
    <w:rsid w:val="009361AA"/>
    <w:rsid w:val="00941DE8"/>
    <w:rsid w:val="00943BF7"/>
    <w:rsid w:val="00945D4C"/>
    <w:rsid w:val="00950E10"/>
    <w:rsid w:val="00953798"/>
    <w:rsid w:val="00956454"/>
    <w:rsid w:val="009571D3"/>
    <w:rsid w:val="00964A41"/>
    <w:rsid w:val="00966FE2"/>
    <w:rsid w:val="00967E3A"/>
    <w:rsid w:val="00973523"/>
    <w:rsid w:val="0097363C"/>
    <w:rsid w:val="00974417"/>
    <w:rsid w:val="009759AB"/>
    <w:rsid w:val="00980F55"/>
    <w:rsid w:val="00980F6B"/>
    <w:rsid w:val="00984185"/>
    <w:rsid w:val="0098503A"/>
    <w:rsid w:val="009871E9"/>
    <w:rsid w:val="0099083E"/>
    <w:rsid w:val="00995C77"/>
    <w:rsid w:val="00996B12"/>
    <w:rsid w:val="009972D9"/>
    <w:rsid w:val="009976C4"/>
    <w:rsid w:val="009A1114"/>
    <w:rsid w:val="009A3F03"/>
    <w:rsid w:val="009A437B"/>
    <w:rsid w:val="009A4FF6"/>
    <w:rsid w:val="009B0A07"/>
    <w:rsid w:val="009B43FD"/>
    <w:rsid w:val="009B5CBE"/>
    <w:rsid w:val="009B7746"/>
    <w:rsid w:val="009B7F10"/>
    <w:rsid w:val="009C31C2"/>
    <w:rsid w:val="009C3A7A"/>
    <w:rsid w:val="009C3F50"/>
    <w:rsid w:val="009C4D87"/>
    <w:rsid w:val="009C6524"/>
    <w:rsid w:val="009C7B2C"/>
    <w:rsid w:val="009D1C9E"/>
    <w:rsid w:val="009D2841"/>
    <w:rsid w:val="009D671A"/>
    <w:rsid w:val="009D69E2"/>
    <w:rsid w:val="009D6A24"/>
    <w:rsid w:val="009E18C2"/>
    <w:rsid w:val="009E3114"/>
    <w:rsid w:val="009E42A5"/>
    <w:rsid w:val="009E4951"/>
    <w:rsid w:val="009F1D6E"/>
    <w:rsid w:val="009F211A"/>
    <w:rsid w:val="009F2715"/>
    <w:rsid w:val="009F4ADB"/>
    <w:rsid w:val="009F5768"/>
    <w:rsid w:val="009F5FF3"/>
    <w:rsid w:val="009F6DD4"/>
    <w:rsid w:val="009F72B4"/>
    <w:rsid w:val="00A0002F"/>
    <w:rsid w:val="00A00A0E"/>
    <w:rsid w:val="00A03BE5"/>
    <w:rsid w:val="00A077F2"/>
    <w:rsid w:val="00A10802"/>
    <w:rsid w:val="00A10BCB"/>
    <w:rsid w:val="00A11218"/>
    <w:rsid w:val="00A12947"/>
    <w:rsid w:val="00A12F52"/>
    <w:rsid w:val="00A14264"/>
    <w:rsid w:val="00A15864"/>
    <w:rsid w:val="00A1655E"/>
    <w:rsid w:val="00A201E8"/>
    <w:rsid w:val="00A2045C"/>
    <w:rsid w:val="00A22A9F"/>
    <w:rsid w:val="00A22D2E"/>
    <w:rsid w:val="00A23045"/>
    <w:rsid w:val="00A23F1E"/>
    <w:rsid w:val="00A27FFE"/>
    <w:rsid w:val="00A310D0"/>
    <w:rsid w:val="00A31A26"/>
    <w:rsid w:val="00A3205E"/>
    <w:rsid w:val="00A32771"/>
    <w:rsid w:val="00A331CA"/>
    <w:rsid w:val="00A33550"/>
    <w:rsid w:val="00A3500A"/>
    <w:rsid w:val="00A40315"/>
    <w:rsid w:val="00A4092E"/>
    <w:rsid w:val="00A40F0E"/>
    <w:rsid w:val="00A427A7"/>
    <w:rsid w:val="00A445DF"/>
    <w:rsid w:val="00A542CB"/>
    <w:rsid w:val="00A55896"/>
    <w:rsid w:val="00A57BAD"/>
    <w:rsid w:val="00A607B7"/>
    <w:rsid w:val="00A64D28"/>
    <w:rsid w:val="00A66863"/>
    <w:rsid w:val="00A70056"/>
    <w:rsid w:val="00A7193D"/>
    <w:rsid w:val="00A74956"/>
    <w:rsid w:val="00A759B0"/>
    <w:rsid w:val="00A76DE9"/>
    <w:rsid w:val="00A77908"/>
    <w:rsid w:val="00A77FCC"/>
    <w:rsid w:val="00A82478"/>
    <w:rsid w:val="00A824E4"/>
    <w:rsid w:val="00A827FE"/>
    <w:rsid w:val="00A85301"/>
    <w:rsid w:val="00A85F87"/>
    <w:rsid w:val="00A86272"/>
    <w:rsid w:val="00A86363"/>
    <w:rsid w:val="00A863E1"/>
    <w:rsid w:val="00A86CD3"/>
    <w:rsid w:val="00A91277"/>
    <w:rsid w:val="00A9239A"/>
    <w:rsid w:val="00A939BE"/>
    <w:rsid w:val="00A9432B"/>
    <w:rsid w:val="00A948B8"/>
    <w:rsid w:val="00A95AAF"/>
    <w:rsid w:val="00AA4EC4"/>
    <w:rsid w:val="00AB6320"/>
    <w:rsid w:val="00AB6D88"/>
    <w:rsid w:val="00AC2119"/>
    <w:rsid w:val="00AC2591"/>
    <w:rsid w:val="00AC27AA"/>
    <w:rsid w:val="00AC3BB1"/>
    <w:rsid w:val="00AC4BB6"/>
    <w:rsid w:val="00AC712B"/>
    <w:rsid w:val="00AD17BB"/>
    <w:rsid w:val="00AD2F60"/>
    <w:rsid w:val="00AD3744"/>
    <w:rsid w:val="00AD37C2"/>
    <w:rsid w:val="00AD4069"/>
    <w:rsid w:val="00AD445D"/>
    <w:rsid w:val="00AD4587"/>
    <w:rsid w:val="00AD4C9F"/>
    <w:rsid w:val="00AD5BF6"/>
    <w:rsid w:val="00AE1631"/>
    <w:rsid w:val="00AE1E5C"/>
    <w:rsid w:val="00AE6832"/>
    <w:rsid w:val="00AE7D5E"/>
    <w:rsid w:val="00AE7D9C"/>
    <w:rsid w:val="00AF0602"/>
    <w:rsid w:val="00AF225A"/>
    <w:rsid w:val="00AF24AC"/>
    <w:rsid w:val="00AF3DEF"/>
    <w:rsid w:val="00B00A6B"/>
    <w:rsid w:val="00B00D60"/>
    <w:rsid w:val="00B010FF"/>
    <w:rsid w:val="00B0351E"/>
    <w:rsid w:val="00B03EA4"/>
    <w:rsid w:val="00B05F78"/>
    <w:rsid w:val="00B14072"/>
    <w:rsid w:val="00B16982"/>
    <w:rsid w:val="00B207B1"/>
    <w:rsid w:val="00B21C6B"/>
    <w:rsid w:val="00B31578"/>
    <w:rsid w:val="00B35F3A"/>
    <w:rsid w:val="00B3666E"/>
    <w:rsid w:val="00B36A3A"/>
    <w:rsid w:val="00B4172F"/>
    <w:rsid w:val="00B42407"/>
    <w:rsid w:val="00B42990"/>
    <w:rsid w:val="00B42B93"/>
    <w:rsid w:val="00B4452F"/>
    <w:rsid w:val="00B44BED"/>
    <w:rsid w:val="00B44BFC"/>
    <w:rsid w:val="00B45ED8"/>
    <w:rsid w:val="00B46810"/>
    <w:rsid w:val="00B468BA"/>
    <w:rsid w:val="00B46BED"/>
    <w:rsid w:val="00B47261"/>
    <w:rsid w:val="00B50ABE"/>
    <w:rsid w:val="00B51010"/>
    <w:rsid w:val="00B5133B"/>
    <w:rsid w:val="00B52295"/>
    <w:rsid w:val="00B52653"/>
    <w:rsid w:val="00B52A5F"/>
    <w:rsid w:val="00B52D1C"/>
    <w:rsid w:val="00B55F6A"/>
    <w:rsid w:val="00B60AAA"/>
    <w:rsid w:val="00B61842"/>
    <w:rsid w:val="00B61B6A"/>
    <w:rsid w:val="00B6337A"/>
    <w:rsid w:val="00B63902"/>
    <w:rsid w:val="00B65E62"/>
    <w:rsid w:val="00B700EC"/>
    <w:rsid w:val="00B70BC0"/>
    <w:rsid w:val="00B70EF1"/>
    <w:rsid w:val="00B71C21"/>
    <w:rsid w:val="00B723D7"/>
    <w:rsid w:val="00B737DF"/>
    <w:rsid w:val="00B7560F"/>
    <w:rsid w:val="00B76627"/>
    <w:rsid w:val="00B76F87"/>
    <w:rsid w:val="00B81792"/>
    <w:rsid w:val="00B82F90"/>
    <w:rsid w:val="00B83523"/>
    <w:rsid w:val="00B84D5A"/>
    <w:rsid w:val="00B92B3D"/>
    <w:rsid w:val="00B933CB"/>
    <w:rsid w:val="00B933D7"/>
    <w:rsid w:val="00B94F3D"/>
    <w:rsid w:val="00B94FA3"/>
    <w:rsid w:val="00B95083"/>
    <w:rsid w:val="00B97D35"/>
    <w:rsid w:val="00BA039F"/>
    <w:rsid w:val="00BA0E1F"/>
    <w:rsid w:val="00BA1847"/>
    <w:rsid w:val="00BA20DD"/>
    <w:rsid w:val="00BA26E6"/>
    <w:rsid w:val="00BA454C"/>
    <w:rsid w:val="00BA4C29"/>
    <w:rsid w:val="00BA5BF0"/>
    <w:rsid w:val="00BA6A1B"/>
    <w:rsid w:val="00BB154D"/>
    <w:rsid w:val="00BB1AFC"/>
    <w:rsid w:val="00BB31A8"/>
    <w:rsid w:val="00BB5631"/>
    <w:rsid w:val="00BB5647"/>
    <w:rsid w:val="00BB6F9D"/>
    <w:rsid w:val="00BC019B"/>
    <w:rsid w:val="00BC093F"/>
    <w:rsid w:val="00BC2B48"/>
    <w:rsid w:val="00BC6E21"/>
    <w:rsid w:val="00BD0C5E"/>
    <w:rsid w:val="00BD0EFC"/>
    <w:rsid w:val="00BD1250"/>
    <w:rsid w:val="00BD1439"/>
    <w:rsid w:val="00BD230D"/>
    <w:rsid w:val="00BD283F"/>
    <w:rsid w:val="00BD360E"/>
    <w:rsid w:val="00BD3A58"/>
    <w:rsid w:val="00BD3F70"/>
    <w:rsid w:val="00BD5264"/>
    <w:rsid w:val="00BD6369"/>
    <w:rsid w:val="00BD644B"/>
    <w:rsid w:val="00BD6A1F"/>
    <w:rsid w:val="00BD7434"/>
    <w:rsid w:val="00BE096B"/>
    <w:rsid w:val="00BE20F5"/>
    <w:rsid w:val="00BE2E79"/>
    <w:rsid w:val="00BE436B"/>
    <w:rsid w:val="00BE488E"/>
    <w:rsid w:val="00BE7F9C"/>
    <w:rsid w:val="00BF0875"/>
    <w:rsid w:val="00BF1A37"/>
    <w:rsid w:val="00BF2C9F"/>
    <w:rsid w:val="00BF333F"/>
    <w:rsid w:val="00BF3C87"/>
    <w:rsid w:val="00BF58B5"/>
    <w:rsid w:val="00BF5C86"/>
    <w:rsid w:val="00C02EAC"/>
    <w:rsid w:val="00C1088D"/>
    <w:rsid w:val="00C10C36"/>
    <w:rsid w:val="00C127EA"/>
    <w:rsid w:val="00C2718A"/>
    <w:rsid w:val="00C307CF"/>
    <w:rsid w:val="00C30C3B"/>
    <w:rsid w:val="00C338FA"/>
    <w:rsid w:val="00C41D4F"/>
    <w:rsid w:val="00C425E8"/>
    <w:rsid w:val="00C42CC5"/>
    <w:rsid w:val="00C430E0"/>
    <w:rsid w:val="00C437D8"/>
    <w:rsid w:val="00C443C0"/>
    <w:rsid w:val="00C46BBA"/>
    <w:rsid w:val="00C522EF"/>
    <w:rsid w:val="00C52518"/>
    <w:rsid w:val="00C52BA1"/>
    <w:rsid w:val="00C543DB"/>
    <w:rsid w:val="00C6100A"/>
    <w:rsid w:val="00C63B63"/>
    <w:rsid w:val="00C66889"/>
    <w:rsid w:val="00C67616"/>
    <w:rsid w:val="00C6795A"/>
    <w:rsid w:val="00C704FB"/>
    <w:rsid w:val="00C72FBE"/>
    <w:rsid w:val="00C76192"/>
    <w:rsid w:val="00C76B0E"/>
    <w:rsid w:val="00C80735"/>
    <w:rsid w:val="00C82ABA"/>
    <w:rsid w:val="00C84606"/>
    <w:rsid w:val="00C859AB"/>
    <w:rsid w:val="00C86E54"/>
    <w:rsid w:val="00C877BC"/>
    <w:rsid w:val="00C90E8B"/>
    <w:rsid w:val="00C9364B"/>
    <w:rsid w:val="00C9590A"/>
    <w:rsid w:val="00C9595D"/>
    <w:rsid w:val="00C97145"/>
    <w:rsid w:val="00C97B1B"/>
    <w:rsid w:val="00CA4222"/>
    <w:rsid w:val="00CA5836"/>
    <w:rsid w:val="00CA6E8C"/>
    <w:rsid w:val="00CA77D0"/>
    <w:rsid w:val="00CB0314"/>
    <w:rsid w:val="00CB0843"/>
    <w:rsid w:val="00CC19B6"/>
    <w:rsid w:val="00CC1F47"/>
    <w:rsid w:val="00CC4630"/>
    <w:rsid w:val="00CC47A3"/>
    <w:rsid w:val="00CC74B8"/>
    <w:rsid w:val="00CD1E55"/>
    <w:rsid w:val="00CD1FD5"/>
    <w:rsid w:val="00CD53AD"/>
    <w:rsid w:val="00CD61D7"/>
    <w:rsid w:val="00CE069A"/>
    <w:rsid w:val="00CE118F"/>
    <w:rsid w:val="00CE14D6"/>
    <w:rsid w:val="00CE24ED"/>
    <w:rsid w:val="00CE270E"/>
    <w:rsid w:val="00CE32C0"/>
    <w:rsid w:val="00CE4E3C"/>
    <w:rsid w:val="00CE52A2"/>
    <w:rsid w:val="00CE5DC8"/>
    <w:rsid w:val="00CF48E3"/>
    <w:rsid w:val="00CF4905"/>
    <w:rsid w:val="00CF4B60"/>
    <w:rsid w:val="00CF54DB"/>
    <w:rsid w:val="00CF585B"/>
    <w:rsid w:val="00CF7B15"/>
    <w:rsid w:val="00D00B9E"/>
    <w:rsid w:val="00D040D3"/>
    <w:rsid w:val="00D04240"/>
    <w:rsid w:val="00D04C51"/>
    <w:rsid w:val="00D04D02"/>
    <w:rsid w:val="00D052D1"/>
    <w:rsid w:val="00D10461"/>
    <w:rsid w:val="00D125EA"/>
    <w:rsid w:val="00D12F32"/>
    <w:rsid w:val="00D149EF"/>
    <w:rsid w:val="00D15B5D"/>
    <w:rsid w:val="00D15F8F"/>
    <w:rsid w:val="00D176A5"/>
    <w:rsid w:val="00D21679"/>
    <w:rsid w:val="00D243BB"/>
    <w:rsid w:val="00D24568"/>
    <w:rsid w:val="00D251C0"/>
    <w:rsid w:val="00D27D0A"/>
    <w:rsid w:val="00D308B9"/>
    <w:rsid w:val="00D323A4"/>
    <w:rsid w:val="00D33BD5"/>
    <w:rsid w:val="00D352C4"/>
    <w:rsid w:val="00D358B2"/>
    <w:rsid w:val="00D36444"/>
    <w:rsid w:val="00D42203"/>
    <w:rsid w:val="00D440BE"/>
    <w:rsid w:val="00D442F6"/>
    <w:rsid w:val="00D51F28"/>
    <w:rsid w:val="00D54963"/>
    <w:rsid w:val="00D577ED"/>
    <w:rsid w:val="00D6035B"/>
    <w:rsid w:val="00D618B5"/>
    <w:rsid w:val="00D61BB1"/>
    <w:rsid w:val="00D62969"/>
    <w:rsid w:val="00D64B34"/>
    <w:rsid w:val="00D658C4"/>
    <w:rsid w:val="00D674B4"/>
    <w:rsid w:val="00D72225"/>
    <w:rsid w:val="00D75214"/>
    <w:rsid w:val="00D75E12"/>
    <w:rsid w:val="00D7794F"/>
    <w:rsid w:val="00D77C49"/>
    <w:rsid w:val="00D77F01"/>
    <w:rsid w:val="00D8047A"/>
    <w:rsid w:val="00D8119C"/>
    <w:rsid w:val="00D837A0"/>
    <w:rsid w:val="00D83B9A"/>
    <w:rsid w:val="00D83E3B"/>
    <w:rsid w:val="00D85E82"/>
    <w:rsid w:val="00D90182"/>
    <w:rsid w:val="00D9281D"/>
    <w:rsid w:val="00D92909"/>
    <w:rsid w:val="00D93C8D"/>
    <w:rsid w:val="00D961EF"/>
    <w:rsid w:val="00D967A1"/>
    <w:rsid w:val="00DA206A"/>
    <w:rsid w:val="00DA2A12"/>
    <w:rsid w:val="00DA5C9B"/>
    <w:rsid w:val="00DA5ED8"/>
    <w:rsid w:val="00DA7360"/>
    <w:rsid w:val="00DB173A"/>
    <w:rsid w:val="00DB1EE3"/>
    <w:rsid w:val="00DB21E7"/>
    <w:rsid w:val="00DB2AB8"/>
    <w:rsid w:val="00DB6815"/>
    <w:rsid w:val="00DB7032"/>
    <w:rsid w:val="00DB799F"/>
    <w:rsid w:val="00DC0917"/>
    <w:rsid w:val="00DC14FE"/>
    <w:rsid w:val="00DC22DD"/>
    <w:rsid w:val="00DC35A2"/>
    <w:rsid w:val="00DC47D5"/>
    <w:rsid w:val="00DC4A52"/>
    <w:rsid w:val="00DC5157"/>
    <w:rsid w:val="00DD0284"/>
    <w:rsid w:val="00DD18E1"/>
    <w:rsid w:val="00DD218C"/>
    <w:rsid w:val="00DD2C0B"/>
    <w:rsid w:val="00DD346E"/>
    <w:rsid w:val="00DD3694"/>
    <w:rsid w:val="00DD4EBD"/>
    <w:rsid w:val="00DE312B"/>
    <w:rsid w:val="00DE3860"/>
    <w:rsid w:val="00DE4120"/>
    <w:rsid w:val="00DE47BB"/>
    <w:rsid w:val="00DE5233"/>
    <w:rsid w:val="00DE659A"/>
    <w:rsid w:val="00DF19F5"/>
    <w:rsid w:val="00DF1CAD"/>
    <w:rsid w:val="00DF1EED"/>
    <w:rsid w:val="00DF3D2F"/>
    <w:rsid w:val="00DF4816"/>
    <w:rsid w:val="00DF5257"/>
    <w:rsid w:val="00DF5692"/>
    <w:rsid w:val="00DF621D"/>
    <w:rsid w:val="00DF6A35"/>
    <w:rsid w:val="00DF6B83"/>
    <w:rsid w:val="00DF7B68"/>
    <w:rsid w:val="00E011D5"/>
    <w:rsid w:val="00E04F34"/>
    <w:rsid w:val="00E0525D"/>
    <w:rsid w:val="00E06D69"/>
    <w:rsid w:val="00E107EE"/>
    <w:rsid w:val="00E129C7"/>
    <w:rsid w:val="00E12B02"/>
    <w:rsid w:val="00E12F60"/>
    <w:rsid w:val="00E1346A"/>
    <w:rsid w:val="00E169CB"/>
    <w:rsid w:val="00E21E69"/>
    <w:rsid w:val="00E23907"/>
    <w:rsid w:val="00E23B16"/>
    <w:rsid w:val="00E27600"/>
    <w:rsid w:val="00E27A6C"/>
    <w:rsid w:val="00E3367B"/>
    <w:rsid w:val="00E35B53"/>
    <w:rsid w:val="00E3657C"/>
    <w:rsid w:val="00E3678B"/>
    <w:rsid w:val="00E37C3F"/>
    <w:rsid w:val="00E406F9"/>
    <w:rsid w:val="00E409A6"/>
    <w:rsid w:val="00E44873"/>
    <w:rsid w:val="00E4493A"/>
    <w:rsid w:val="00E476E1"/>
    <w:rsid w:val="00E47D12"/>
    <w:rsid w:val="00E50DD8"/>
    <w:rsid w:val="00E54F85"/>
    <w:rsid w:val="00E62C2B"/>
    <w:rsid w:val="00E6369B"/>
    <w:rsid w:val="00E63E35"/>
    <w:rsid w:val="00E65687"/>
    <w:rsid w:val="00E677A9"/>
    <w:rsid w:val="00E7088C"/>
    <w:rsid w:val="00E73404"/>
    <w:rsid w:val="00E7479A"/>
    <w:rsid w:val="00E75E17"/>
    <w:rsid w:val="00E76713"/>
    <w:rsid w:val="00E76C9C"/>
    <w:rsid w:val="00E83421"/>
    <w:rsid w:val="00E853D6"/>
    <w:rsid w:val="00E85F55"/>
    <w:rsid w:val="00E86A1A"/>
    <w:rsid w:val="00E87A6C"/>
    <w:rsid w:val="00E94B41"/>
    <w:rsid w:val="00E94D2C"/>
    <w:rsid w:val="00E96289"/>
    <w:rsid w:val="00E96341"/>
    <w:rsid w:val="00E97810"/>
    <w:rsid w:val="00EA3213"/>
    <w:rsid w:val="00EA3321"/>
    <w:rsid w:val="00EA40F8"/>
    <w:rsid w:val="00EA791B"/>
    <w:rsid w:val="00EB372A"/>
    <w:rsid w:val="00EB4412"/>
    <w:rsid w:val="00EB456B"/>
    <w:rsid w:val="00EB6FEF"/>
    <w:rsid w:val="00EB79F2"/>
    <w:rsid w:val="00EB7E7C"/>
    <w:rsid w:val="00EC2779"/>
    <w:rsid w:val="00EC3873"/>
    <w:rsid w:val="00EC3A02"/>
    <w:rsid w:val="00EC43EB"/>
    <w:rsid w:val="00EC5A05"/>
    <w:rsid w:val="00ED0153"/>
    <w:rsid w:val="00ED1603"/>
    <w:rsid w:val="00ED2F94"/>
    <w:rsid w:val="00ED3674"/>
    <w:rsid w:val="00ED66C1"/>
    <w:rsid w:val="00ED7E2D"/>
    <w:rsid w:val="00EE029F"/>
    <w:rsid w:val="00EE0D18"/>
    <w:rsid w:val="00EE1CDB"/>
    <w:rsid w:val="00EE24A8"/>
    <w:rsid w:val="00EE54A0"/>
    <w:rsid w:val="00EE6DED"/>
    <w:rsid w:val="00EF341E"/>
    <w:rsid w:val="00EF38FC"/>
    <w:rsid w:val="00EF591B"/>
    <w:rsid w:val="00F0086B"/>
    <w:rsid w:val="00F020AE"/>
    <w:rsid w:val="00F0364D"/>
    <w:rsid w:val="00F0375F"/>
    <w:rsid w:val="00F03823"/>
    <w:rsid w:val="00F0459C"/>
    <w:rsid w:val="00F04913"/>
    <w:rsid w:val="00F055CD"/>
    <w:rsid w:val="00F07966"/>
    <w:rsid w:val="00F07C3A"/>
    <w:rsid w:val="00F10F1A"/>
    <w:rsid w:val="00F126D7"/>
    <w:rsid w:val="00F137B3"/>
    <w:rsid w:val="00F156D9"/>
    <w:rsid w:val="00F20EF2"/>
    <w:rsid w:val="00F21247"/>
    <w:rsid w:val="00F239E4"/>
    <w:rsid w:val="00F24C71"/>
    <w:rsid w:val="00F2500A"/>
    <w:rsid w:val="00F26AD0"/>
    <w:rsid w:val="00F2722A"/>
    <w:rsid w:val="00F31A8A"/>
    <w:rsid w:val="00F34FDA"/>
    <w:rsid w:val="00F36EFD"/>
    <w:rsid w:val="00F40B2E"/>
    <w:rsid w:val="00F40F3C"/>
    <w:rsid w:val="00F47814"/>
    <w:rsid w:val="00F47E07"/>
    <w:rsid w:val="00F50069"/>
    <w:rsid w:val="00F54034"/>
    <w:rsid w:val="00F54873"/>
    <w:rsid w:val="00F55951"/>
    <w:rsid w:val="00F56163"/>
    <w:rsid w:val="00F56DC2"/>
    <w:rsid w:val="00F60432"/>
    <w:rsid w:val="00F62899"/>
    <w:rsid w:val="00F63BDF"/>
    <w:rsid w:val="00F718AD"/>
    <w:rsid w:val="00F71C5A"/>
    <w:rsid w:val="00F76074"/>
    <w:rsid w:val="00F83D19"/>
    <w:rsid w:val="00F8634B"/>
    <w:rsid w:val="00F86FF5"/>
    <w:rsid w:val="00F915A7"/>
    <w:rsid w:val="00F91C58"/>
    <w:rsid w:val="00F93FA9"/>
    <w:rsid w:val="00F946AF"/>
    <w:rsid w:val="00F94A90"/>
    <w:rsid w:val="00F96530"/>
    <w:rsid w:val="00F968D1"/>
    <w:rsid w:val="00FA0CD4"/>
    <w:rsid w:val="00FA1E73"/>
    <w:rsid w:val="00FA3C22"/>
    <w:rsid w:val="00FA4318"/>
    <w:rsid w:val="00FB0152"/>
    <w:rsid w:val="00FB041A"/>
    <w:rsid w:val="00FB1666"/>
    <w:rsid w:val="00FB1C4E"/>
    <w:rsid w:val="00FB25DE"/>
    <w:rsid w:val="00FB2AFC"/>
    <w:rsid w:val="00FC4380"/>
    <w:rsid w:val="00FC45C3"/>
    <w:rsid w:val="00FC6A43"/>
    <w:rsid w:val="00FC783A"/>
    <w:rsid w:val="00FD003A"/>
    <w:rsid w:val="00FD09A8"/>
    <w:rsid w:val="00FD34DF"/>
    <w:rsid w:val="00FD3ABB"/>
    <w:rsid w:val="00FE02AD"/>
    <w:rsid w:val="00FE0D98"/>
    <w:rsid w:val="00FE102A"/>
    <w:rsid w:val="00FE2137"/>
    <w:rsid w:val="00FE3C28"/>
    <w:rsid w:val="00FE4836"/>
    <w:rsid w:val="00FE6638"/>
    <w:rsid w:val="00FF070C"/>
    <w:rsid w:val="00FF1839"/>
    <w:rsid w:val="00FF1864"/>
    <w:rsid w:val="00FF21DB"/>
    <w:rsid w:val="00FF4A3A"/>
    <w:rsid w:val="00FF4B35"/>
    <w:rsid w:val="00FF5C09"/>
    <w:rsid w:val="00FF7D8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6336C7"/>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ahoma" w:hAnsi="Tahoma" w:cs="Tahoma"/>
      <w:lang w:eastAsia="en-US"/>
    </w:rPr>
  </w:style>
  <w:style w:type="paragraph" w:styleId="Heading1">
    <w:name w:val="heading 1"/>
    <w:basedOn w:val="Heading0"/>
    <w:next w:val="BodyText"/>
    <w:link w:val="Heading1Char"/>
    <w:uiPriority w:val="9"/>
    <w:qFormat/>
    <w:rsid w:val="006336C7"/>
    <w:pPr>
      <w:keepNext/>
      <w:numPr>
        <w:ilvl w:val="1"/>
      </w:numPr>
      <w:jc w:val="left"/>
      <w:outlineLvl w:val="0"/>
    </w:pPr>
    <w:rPr>
      <w:b/>
      <w:caps/>
      <w:vanish w:val="0"/>
      <w:color w:val="auto"/>
    </w:rPr>
  </w:style>
  <w:style w:type="paragraph" w:styleId="Heading2">
    <w:name w:val="heading 2"/>
    <w:basedOn w:val="Heading1"/>
    <w:next w:val="BodyText"/>
    <w:link w:val="Heading2Char"/>
    <w:uiPriority w:val="9"/>
    <w:qFormat/>
    <w:rsid w:val="006336C7"/>
    <w:pPr>
      <w:numPr>
        <w:ilvl w:val="2"/>
      </w:numPr>
      <w:outlineLvl w:val="1"/>
    </w:pPr>
    <w:rPr>
      <w:caps w:val="0"/>
    </w:rPr>
  </w:style>
  <w:style w:type="paragraph" w:styleId="Heading3">
    <w:name w:val="heading 3"/>
    <w:basedOn w:val="Heading2"/>
    <w:next w:val="BodyText"/>
    <w:link w:val="Heading3Char"/>
    <w:uiPriority w:val="9"/>
    <w:qFormat/>
    <w:rsid w:val="006336C7"/>
    <w:pPr>
      <w:keepNext w:val="0"/>
      <w:numPr>
        <w:ilvl w:val="3"/>
      </w:numPr>
      <w:jc w:val="both"/>
      <w:outlineLvl w:val="2"/>
    </w:pPr>
    <w:rPr>
      <w:b w:val="0"/>
    </w:rPr>
  </w:style>
  <w:style w:type="paragraph" w:styleId="Heading4">
    <w:name w:val="heading 4"/>
    <w:basedOn w:val="Heading3"/>
    <w:next w:val="BodyText"/>
    <w:link w:val="Heading4Char"/>
    <w:uiPriority w:val="9"/>
    <w:qFormat/>
    <w:rsid w:val="006336C7"/>
    <w:pPr>
      <w:numPr>
        <w:ilvl w:val="5"/>
      </w:numPr>
      <w:tabs>
        <w:tab w:val="num" w:pos="907"/>
      </w:tabs>
      <w:outlineLvl w:val="3"/>
    </w:pPr>
  </w:style>
  <w:style w:type="paragraph" w:styleId="Heading5">
    <w:name w:val="heading 5"/>
    <w:basedOn w:val="Heading4"/>
    <w:next w:val="BodyText"/>
    <w:link w:val="Heading5Char"/>
    <w:uiPriority w:val="9"/>
    <w:qFormat/>
    <w:rsid w:val="006336C7"/>
    <w:pPr>
      <w:numPr>
        <w:ilvl w:val="6"/>
      </w:numPr>
      <w:tabs>
        <w:tab w:val="num" w:pos="907"/>
        <w:tab w:val="num" w:pos="1644"/>
      </w:tabs>
      <w:ind w:hanging="907"/>
      <w:outlineLvl w:val="4"/>
    </w:pPr>
  </w:style>
  <w:style w:type="paragraph" w:styleId="Heading6">
    <w:name w:val="heading 6"/>
    <w:basedOn w:val="Heading5"/>
    <w:next w:val="BodyText"/>
    <w:link w:val="Heading6Char"/>
    <w:uiPriority w:val="9"/>
    <w:qFormat/>
    <w:rsid w:val="006336C7"/>
    <w:pPr>
      <w:numPr>
        <w:ilvl w:val="7"/>
      </w:numPr>
      <w:tabs>
        <w:tab w:val="num" w:pos="907"/>
        <w:tab w:val="num" w:pos="1644"/>
      </w:tabs>
      <w:outlineLvl w:val="5"/>
    </w:pPr>
  </w:style>
  <w:style w:type="paragraph" w:styleId="Heading7">
    <w:name w:val="heading 7"/>
    <w:basedOn w:val="Heading6"/>
    <w:next w:val="BodyText"/>
    <w:link w:val="Heading7Char"/>
    <w:uiPriority w:val="9"/>
    <w:qFormat/>
    <w:rsid w:val="006336C7"/>
    <w:pPr>
      <w:numPr>
        <w:ilvl w:val="8"/>
      </w:numPr>
      <w:tabs>
        <w:tab w:val="num" w:pos="907"/>
        <w:tab w:val="num" w:pos="1644"/>
      </w:tabs>
      <w:outlineLvl w:val="6"/>
    </w:pPr>
  </w:style>
  <w:style w:type="paragraph" w:styleId="Heading8">
    <w:name w:val="heading 8"/>
    <w:basedOn w:val="BodyText"/>
    <w:next w:val="BodyText"/>
    <w:link w:val="Heading8Char"/>
    <w:uiPriority w:val="9"/>
    <w:qFormat/>
    <w:rsid w:val="006336C7"/>
    <w:pPr>
      <w:outlineLvl w:val="7"/>
    </w:pPr>
  </w:style>
  <w:style w:type="paragraph" w:styleId="Heading9">
    <w:name w:val="heading 9"/>
    <w:basedOn w:val="BodyText"/>
    <w:next w:val="BodyText"/>
    <w:link w:val="Heading9Char"/>
    <w:uiPriority w:val="9"/>
    <w:qFormat/>
    <w:rsid w:val="006336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F5768"/>
    <w:rPr>
      <w:rFonts w:ascii="Tahoma" w:hAnsi="Tahoma" w:cs="Tahoma"/>
      <w:b/>
      <w:caps/>
      <w:lang w:eastAsia="en-US"/>
    </w:rPr>
  </w:style>
  <w:style w:type="character" w:customStyle="1" w:styleId="Heading2Char">
    <w:name w:val="Heading 2 Char"/>
    <w:link w:val="Heading2"/>
    <w:uiPriority w:val="9"/>
    <w:locked/>
    <w:rsid w:val="009F5768"/>
    <w:rPr>
      <w:rFonts w:ascii="Tahoma" w:hAnsi="Tahoma" w:cs="Tahoma"/>
      <w:b/>
      <w:lang w:eastAsia="en-US"/>
    </w:rPr>
  </w:style>
  <w:style w:type="character" w:customStyle="1" w:styleId="Heading3Char">
    <w:name w:val="Heading 3 Char"/>
    <w:link w:val="Heading3"/>
    <w:uiPriority w:val="9"/>
    <w:locked/>
    <w:rsid w:val="005A3433"/>
    <w:rPr>
      <w:rFonts w:ascii="Tahoma" w:hAnsi="Tahoma" w:cs="Tahoma"/>
      <w:lang w:eastAsia="en-US"/>
    </w:rPr>
  </w:style>
  <w:style w:type="character" w:customStyle="1" w:styleId="Heading4Char">
    <w:name w:val="Heading 4 Char"/>
    <w:link w:val="Heading4"/>
    <w:uiPriority w:val="9"/>
    <w:locked/>
    <w:rsid w:val="005A3433"/>
    <w:rPr>
      <w:rFonts w:ascii="Tahoma" w:hAnsi="Tahoma" w:cs="Tahoma"/>
      <w:lang w:eastAsia="en-US"/>
    </w:rPr>
  </w:style>
  <w:style w:type="character" w:customStyle="1" w:styleId="Heading5Char">
    <w:name w:val="Heading 5 Char"/>
    <w:link w:val="Heading5"/>
    <w:uiPriority w:val="9"/>
    <w:rPr>
      <w:rFonts w:ascii="Tahoma" w:hAnsi="Tahoma" w:cs="Tahoma"/>
      <w:lang w:eastAsia="en-US"/>
    </w:rPr>
  </w:style>
  <w:style w:type="character" w:customStyle="1" w:styleId="Heading6Char">
    <w:name w:val="Heading 6 Char"/>
    <w:link w:val="Heading6"/>
    <w:uiPriority w:val="9"/>
    <w:rPr>
      <w:rFonts w:ascii="Tahoma" w:hAnsi="Tahoma" w:cs="Tahoma"/>
      <w:lang w:eastAsia="en-US"/>
    </w:rPr>
  </w:style>
  <w:style w:type="character" w:customStyle="1" w:styleId="Heading7Char">
    <w:name w:val="Heading 7 Char"/>
    <w:link w:val="Heading7"/>
    <w:uiPriority w:val="9"/>
    <w:rPr>
      <w:rFonts w:ascii="Tahoma" w:hAnsi="Tahoma" w:cs="Tahoma"/>
      <w:lang w:eastAsia="en-US"/>
    </w:rPr>
  </w:style>
  <w:style w:type="character" w:customStyle="1" w:styleId="Heading8Char">
    <w:name w:val="Heading 8 Char"/>
    <w:link w:val="Heading8"/>
    <w:uiPriority w:val="9"/>
    <w:semiHidden/>
    <w:rPr>
      <w:rFonts w:ascii="Calibri" w:eastAsia="Malgun Gothic" w:hAnsi="Calibri" w:cs="Arial"/>
      <w:i/>
      <w:iCs/>
      <w:sz w:val="24"/>
      <w:szCs w:val="24"/>
      <w:lang w:eastAsia="en-US"/>
    </w:rPr>
  </w:style>
  <w:style w:type="character" w:customStyle="1" w:styleId="Heading9Char">
    <w:name w:val="Heading 9 Char"/>
    <w:link w:val="Heading9"/>
    <w:uiPriority w:val="9"/>
    <w:semiHidden/>
    <w:rPr>
      <w:rFonts w:ascii="Cambria" w:eastAsia="Malgun Gothic" w:hAnsi="Cambria" w:cs="Times New Roman"/>
      <w:sz w:val="22"/>
      <w:szCs w:val="22"/>
      <w:lang w:eastAsia="en-US"/>
    </w:rPr>
  </w:style>
  <w:style w:type="paragraph" w:customStyle="1" w:styleId="Heading0">
    <w:name w:val="Heading 0"/>
    <w:basedOn w:val="BodyText"/>
    <w:next w:val="BodyText"/>
    <w:link w:val="Heading0Char"/>
    <w:qFormat/>
    <w:rsid w:val="006336C7"/>
    <w:pPr>
      <w:numPr>
        <w:numId w:val="12"/>
      </w:numPr>
      <w:suppressAutoHyphens/>
    </w:pPr>
    <w:rPr>
      <w:vanish/>
      <w:color w:val="FF0000"/>
    </w:rPr>
  </w:style>
  <w:style w:type="paragraph" w:styleId="BodyText">
    <w:name w:val="Body Text"/>
    <w:basedOn w:val="Normal"/>
    <w:link w:val="BodyTextChar"/>
    <w:uiPriority w:val="99"/>
    <w:rsid w:val="006336C7"/>
    <w:pPr>
      <w:suppressAutoHyphens w:val="0"/>
      <w:ind w:left="907"/>
    </w:pPr>
  </w:style>
  <w:style w:type="character" w:customStyle="1" w:styleId="BodyTextChar">
    <w:name w:val="Body Text Char"/>
    <w:link w:val="BodyText"/>
    <w:uiPriority w:val="99"/>
    <w:locked/>
    <w:rsid w:val="009F5768"/>
    <w:rPr>
      <w:rFonts w:ascii="Tahoma" w:hAnsi="Tahoma"/>
      <w:lang w:val="en-GB" w:eastAsia="en-US"/>
    </w:rPr>
  </w:style>
  <w:style w:type="paragraph" w:customStyle="1" w:styleId="AppendixTitle">
    <w:name w:val="Appendix Title"/>
    <w:basedOn w:val="BodyText"/>
    <w:next w:val="BodyText"/>
    <w:qFormat/>
    <w:rsid w:val="006336C7"/>
    <w:pPr>
      <w:keepNext/>
      <w:spacing w:before="0" w:after="120"/>
      <w:ind w:left="0"/>
      <w:jc w:val="center"/>
    </w:pPr>
    <w:rPr>
      <w:b/>
    </w:rPr>
  </w:style>
  <w:style w:type="paragraph" w:customStyle="1" w:styleId="AppendixNumbering">
    <w:name w:val="Appendix Numbering"/>
    <w:basedOn w:val="BodyText"/>
    <w:next w:val="AppendixTitle"/>
    <w:qFormat/>
    <w:rsid w:val="006336C7"/>
    <w:pPr>
      <w:keepNext/>
      <w:numPr>
        <w:numId w:val="14"/>
      </w:numPr>
      <w:tabs>
        <w:tab w:val="clear" w:pos="907"/>
      </w:tabs>
      <w:spacing w:before="120"/>
      <w:jc w:val="center"/>
    </w:pPr>
    <w:rPr>
      <w:b/>
    </w:rPr>
  </w:style>
  <w:style w:type="paragraph" w:customStyle="1" w:styleId="Attestation">
    <w:name w:val="Attestation"/>
    <w:basedOn w:val="BodyText"/>
    <w:qFormat/>
    <w:rsid w:val="006336C7"/>
    <w:pPr>
      <w:keepNext/>
      <w:spacing w:before="0"/>
      <w:ind w:left="0"/>
      <w:jc w:val="left"/>
    </w:pPr>
  </w:style>
  <w:style w:type="paragraph" w:styleId="BalloonText">
    <w:name w:val="Balloon Text"/>
    <w:basedOn w:val="Normal"/>
    <w:link w:val="BalloonTextChar"/>
    <w:uiPriority w:val="99"/>
    <w:semiHidden/>
    <w:rsid w:val="006336C7"/>
    <w:pPr>
      <w:tabs>
        <w:tab w:val="clear" w:pos="1644"/>
        <w:tab w:val="left" w:pos="1627"/>
        <w:tab w:val="left" w:pos="2347"/>
        <w:tab w:val="left" w:pos="3067"/>
        <w:tab w:val="left" w:pos="3788"/>
        <w:tab w:val="left" w:pos="4508"/>
        <w:tab w:val="left" w:pos="5228"/>
      </w:tabs>
    </w:pPr>
    <w:rPr>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customStyle="1" w:styleId="HeadingPlain">
    <w:name w:val="Heading Plain"/>
    <w:basedOn w:val="BodyText"/>
    <w:next w:val="BodyText"/>
    <w:qFormat/>
    <w:rsid w:val="006336C7"/>
    <w:pPr>
      <w:keepNext/>
      <w:ind w:left="0"/>
      <w:jc w:val="left"/>
    </w:pPr>
    <w:rPr>
      <w:b/>
    </w:rPr>
  </w:style>
  <w:style w:type="paragraph" w:customStyle="1" w:styleId="Parties">
    <w:name w:val="Parties"/>
    <w:basedOn w:val="BodyText"/>
    <w:qFormat/>
    <w:rsid w:val="006336C7"/>
    <w:pPr>
      <w:numPr>
        <w:numId w:val="15"/>
      </w:numPr>
    </w:pPr>
  </w:style>
  <w:style w:type="paragraph" w:customStyle="1" w:styleId="Background">
    <w:name w:val="Background"/>
    <w:basedOn w:val="BodyText"/>
    <w:qFormat/>
    <w:rsid w:val="006336C7"/>
    <w:pPr>
      <w:numPr>
        <w:numId w:val="16"/>
      </w:numPr>
    </w:pPr>
  </w:style>
  <w:style w:type="paragraph" w:customStyle="1" w:styleId="Bullet">
    <w:name w:val="Bullet"/>
    <w:basedOn w:val="BodyText"/>
    <w:qFormat/>
    <w:rsid w:val="006336C7"/>
    <w:pPr>
      <w:numPr>
        <w:numId w:val="1"/>
      </w:numPr>
    </w:pPr>
  </w:style>
  <w:style w:type="paragraph" w:customStyle="1" w:styleId="Contents">
    <w:name w:val="Contents"/>
    <w:basedOn w:val="BodyText"/>
    <w:qFormat/>
    <w:rsid w:val="006336C7"/>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b/>
    </w:rPr>
  </w:style>
  <w:style w:type="paragraph" w:customStyle="1" w:styleId="ContentsTitle">
    <w:name w:val="Contents Title"/>
    <w:basedOn w:val="Contents"/>
    <w:next w:val="Contents"/>
    <w:qFormat/>
    <w:rsid w:val="006336C7"/>
    <w:pPr>
      <w:keepNext/>
      <w:jc w:val="center"/>
    </w:pPr>
  </w:style>
  <w:style w:type="paragraph" w:customStyle="1" w:styleId="Execution">
    <w:name w:val="Execution"/>
    <w:basedOn w:val="Attestation"/>
    <w:qFormat/>
    <w:rsid w:val="006336C7"/>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BodyText"/>
    <w:next w:val="Execution"/>
    <w:qFormat/>
    <w:rsid w:val="006336C7"/>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Footer">
    <w:name w:val="footer"/>
    <w:basedOn w:val="BodyText"/>
    <w:link w:val="FooterChar"/>
    <w:uiPriority w:val="99"/>
    <w:semiHidden/>
    <w:rsid w:val="006336C7"/>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customStyle="1" w:styleId="FooterChar">
    <w:name w:val="Footer Char"/>
    <w:link w:val="Footer"/>
    <w:uiPriority w:val="99"/>
    <w:semiHidden/>
    <w:rPr>
      <w:rFonts w:ascii="Tahoma" w:hAnsi="Tahoma" w:cs="Tahoma"/>
      <w:lang w:eastAsia="en-US"/>
    </w:rPr>
  </w:style>
  <w:style w:type="character" w:styleId="FootnoteReference">
    <w:name w:val="footnote reference"/>
    <w:uiPriority w:val="99"/>
    <w:semiHidden/>
    <w:rsid w:val="006336C7"/>
    <w:rPr>
      <w:vertAlign w:val="superscript"/>
    </w:rPr>
  </w:style>
  <w:style w:type="paragraph" w:styleId="FootnoteText">
    <w:name w:val="footnote text"/>
    <w:basedOn w:val="Normal"/>
    <w:link w:val="FootnoteTextChar"/>
    <w:uiPriority w:val="99"/>
    <w:semiHidden/>
    <w:rsid w:val="006336C7"/>
    <w:pPr>
      <w:tabs>
        <w:tab w:val="left" w:pos="454"/>
      </w:tabs>
      <w:spacing w:before="120"/>
      <w:ind w:left="454" w:hanging="454"/>
      <w:jc w:val="left"/>
    </w:pPr>
    <w:rPr>
      <w:sz w:val="16"/>
    </w:rPr>
  </w:style>
  <w:style w:type="character" w:customStyle="1" w:styleId="FootnoteTextChar">
    <w:name w:val="Footnote Text Char"/>
    <w:link w:val="FootnoteText"/>
    <w:uiPriority w:val="99"/>
    <w:semiHidden/>
    <w:rPr>
      <w:rFonts w:ascii="Tahoma" w:hAnsi="Tahoma" w:cs="Tahoma"/>
      <w:lang w:eastAsia="en-US"/>
    </w:rPr>
  </w:style>
  <w:style w:type="paragraph" w:customStyle="1" w:styleId="FrontSheet">
    <w:name w:val="Front Sheet"/>
    <w:basedOn w:val="BodyText"/>
    <w:qFormat/>
    <w:rsid w:val="006336C7"/>
    <w:pPr>
      <w:spacing w:before="0"/>
      <w:ind w:left="0"/>
      <w:jc w:val="center"/>
    </w:pPr>
  </w:style>
  <w:style w:type="paragraph" w:customStyle="1" w:styleId="FrontSheetBold">
    <w:name w:val="Front Sheet Bold"/>
    <w:basedOn w:val="FrontSheet"/>
    <w:qFormat/>
    <w:rsid w:val="006336C7"/>
    <w:rPr>
      <w:b/>
    </w:rPr>
  </w:style>
  <w:style w:type="paragraph" w:customStyle="1" w:styleId="Guidance">
    <w:name w:val="Guidance"/>
    <w:basedOn w:val="BodyText"/>
    <w:qFormat/>
    <w:rsid w:val="006336C7"/>
    <w:pPr>
      <w:ind w:left="0"/>
    </w:pPr>
    <w:rPr>
      <w:i/>
      <w:vanish/>
      <w:color w:val="FF0000"/>
    </w:rPr>
  </w:style>
  <w:style w:type="paragraph" w:customStyle="1" w:styleId="Heading1Plain">
    <w:name w:val="Heading 1 Plain"/>
    <w:basedOn w:val="Heading1"/>
    <w:next w:val="BodyText"/>
    <w:link w:val="Heading1PlainChar"/>
    <w:qFormat/>
    <w:rsid w:val="006336C7"/>
    <w:pPr>
      <w:keepNext w:val="0"/>
      <w:jc w:val="both"/>
    </w:pPr>
    <w:rPr>
      <w:b w:val="0"/>
      <w:caps w:val="0"/>
    </w:rPr>
  </w:style>
  <w:style w:type="paragraph" w:styleId="Header">
    <w:name w:val="header"/>
    <w:basedOn w:val="BodyText"/>
    <w:link w:val="HeaderChar"/>
    <w:uiPriority w:val="99"/>
    <w:semiHidden/>
    <w:rsid w:val="006336C7"/>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character" w:customStyle="1" w:styleId="HeaderChar">
    <w:name w:val="Header Char"/>
    <w:link w:val="Header"/>
    <w:uiPriority w:val="99"/>
    <w:semiHidden/>
    <w:rPr>
      <w:rFonts w:ascii="Tahoma" w:hAnsi="Tahoma" w:cs="Tahoma"/>
      <w:lang w:eastAsia="en-US"/>
    </w:rPr>
  </w:style>
  <w:style w:type="paragraph" w:customStyle="1" w:styleId="HeadingList">
    <w:name w:val="Heading List"/>
    <w:basedOn w:val="Heading0"/>
    <w:qFormat/>
    <w:rsid w:val="006336C7"/>
    <w:pPr>
      <w:numPr>
        <w:ilvl w:val="4"/>
      </w:numPr>
    </w:pPr>
  </w:style>
  <w:style w:type="character" w:customStyle="1" w:styleId="ItalicFields">
    <w:name w:val="Italic Fields"/>
    <w:qFormat/>
    <w:rsid w:val="006336C7"/>
    <w:rPr>
      <w:i/>
    </w:rPr>
  </w:style>
  <w:style w:type="paragraph" w:styleId="ListBullet">
    <w:name w:val="List Bullet"/>
    <w:basedOn w:val="BodyText"/>
    <w:uiPriority w:val="99"/>
    <w:rsid w:val="006336C7"/>
    <w:pPr>
      <w:numPr>
        <w:numId w:val="2"/>
      </w:numPr>
    </w:pPr>
  </w:style>
  <w:style w:type="paragraph" w:styleId="ListBullet2">
    <w:name w:val="List Bullet 2"/>
    <w:basedOn w:val="ListBullet"/>
    <w:uiPriority w:val="99"/>
    <w:rsid w:val="006336C7"/>
    <w:pPr>
      <w:numPr>
        <w:numId w:val="3"/>
      </w:numPr>
    </w:pPr>
  </w:style>
  <w:style w:type="paragraph" w:styleId="ListBullet3">
    <w:name w:val="List Bullet 3"/>
    <w:basedOn w:val="ListBullet2"/>
    <w:uiPriority w:val="99"/>
    <w:rsid w:val="006336C7"/>
    <w:pPr>
      <w:numPr>
        <w:numId w:val="4"/>
      </w:numPr>
    </w:pPr>
  </w:style>
  <w:style w:type="paragraph" w:styleId="ListBullet4">
    <w:name w:val="List Bullet 4"/>
    <w:basedOn w:val="ListBullet3"/>
    <w:uiPriority w:val="99"/>
    <w:rsid w:val="006336C7"/>
    <w:pPr>
      <w:numPr>
        <w:numId w:val="5"/>
      </w:numPr>
    </w:pPr>
  </w:style>
  <w:style w:type="paragraph" w:styleId="ListBullet5">
    <w:name w:val="List Bullet 5"/>
    <w:basedOn w:val="ListBullet4"/>
    <w:uiPriority w:val="99"/>
    <w:rsid w:val="006336C7"/>
    <w:pPr>
      <w:numPr>
        <w:numId w:val="6"/>
      </w:numPr>
    </w:pPr>
  </w:style>
  <w:style w:type="paragraph" w:styleId="ListNumber">
    <w:name w:val="List Number"/>
    <w:basedOn w:val="BodyText"/>
    <w:uiPriority w:val="99"/>
    <w:rsid w:val="006336C7"/>
    <w:pPr>
      <w:numPr>
        <w:numId w:val="17"/>
      </w:numPr>
    </w:pPr>
  </w:style>
  <w:style w:type="paragraph" w:styleId="ListNumber2">
    <w:name w:val="List Number 2"/>
    <w:basedOn w:val="BodyText"/>
    <w:uiPriority w:val="99"/>
    <w:rsid w:val="006336C7"/>
    <w:pPr>
      <w:numPr>
        <w:numId w:val="7"/>
      </w:numPr>
      <w:tabs>
        <w:tab w:val="clear" w:pos="907"/>
      </w:tabs>
    </w:pPr>
  </w:style>
  <w:style w:type="paragraph" w:styleId="ListNumber3">
    <w:name w:val="List Number 3"/>
    <w:basedOn w:val="BodyText"/>
    <w:uiPriority w:val="99"/>
    <w:rsid w:val="006336C7"/>
    <w:pPr>
      <w:numPr>
        <w:numId w:val="8"/>
      </w:numPr>
      <w:tabs>
        <w:tab w:val="clear" w:pos="907"/>
      </w:tabs>
    </w:pPr>
  </w:style>
  <w:style w:type="paragraph" w:styleId="ListNumber4">
    <w:name w:val="List Number 4"/>
    <w:basedOn w:val="BodyText"/>
    <w:uiPriority w:val="99"/>
    <w:rsid w:val="006336C7"/>
    <w:pPr>
      <w:numPr>
        <w:numId w:val="18"/>
      </w:numPr>
      <w:tabs>
        <w:tab w:val="clear" w:pos="907"/>
        <w:tab w:val="clear" w:pos="1644"/>
      </w:tabs>
    </w:pPr>
  </w:style>
  <w:style w:type="paragraph" w:styleId="ListNumber5">
    <w:name w:val="List Number 5"/>
    <w:basedOn w:val="BodyText"/>
    <w:uiPriority w:val="99"/>
    <w:rsid w:val="006336C7"/>
    <w:pPr>
      <w:numPr>
        <w:numId w:val="19"/>
      </w:numPr>
      <w:tabs>
        <w:tab w:val="clear" w:pos="907"/>
        <w:tab w:val="clear" w:pos="1644"/>
      </w:tabs>
    </w:pPr>
  </w:style>
  <w:style w:type="paragraph" w:customStyle="1" w:styleId="LRGuidance">
    <w:name w:val="LR Guidance"/>
    <w:basedOn w:val="Normal"/>
    <w:qFormat/>
    <w:rsid w:val="006336C7"/>
    <w:pPr>
      <w:suppressAutoHyphens w:val="0"/>
    </w:pPr>
    <w:rPr>
      <w:i/>
      <w:vanish/>
      <w:color w:val="FF0000"/>
    </w:rPr>
  </w:style>
  <w:style w:type="character" w:styleId="PageNumber">
    <w:name w:val="page number"/>
    <w:uiPriority w:val="99"/>
    <w:semiHidden/>
    <w:rsid w:val="006336C7"/>
    <w:rPr>
      <w:rFonts w:cs="Times New Roman"/>
    </w:rPr>
  </w:style>
  <w:style w:type="paragraph" w:customStyle="1" w:styleId="PartTitle">
    <w:name w:val="Part Title"/>
    <w:basedOn w:val="BodyText"/>
    <w:next w:val="BodyText"/>
    <w:qFormat/>
    <w:rsid w:val="006336C7"/>
    <w:pPr>
      <w:keepNext/>
      <w:spacing w:before="0" w:after="120"/>
      <w:ind w:left="0"/>
      <w:jc w:val="center"/>
    </w:pPr>
    <w:rPr>
      <w:b/>
    </w:rPr>
  </w:style>
  <w:style w:type="paragraph" w:customStyle="1" w:styleId="PartNumbering">
    <w:name w:val="Part Numbering"/>
    <w:basedOn w:val="BodyText"/>
    <w:next w:val="PartTitle"/>
    <w:qFormat/>
    <w:rsid w:val="006336C7"/>
    <w:pPr>
      <w:keepNext/>
      <w:numPr>
        <w:ilvl w:val="1"/>
        <w:numId w:val="13"/>
      </w:numPr>
      <w:tabs>
        <w:tab w:val="clear" w:pos="907"/>
      </w:tabs>
      <w:spacing w:before="120"/>
      <w:ind w:left="0"/>
      <w:jc w:val="center"/>
    </w:pPr>
    <w:rPr>
      <w:b/>
      <w:szCs w:val="24"/>
    </w:rPr>
  </w:style>
  <w:style w:type="paragraph" w:customStyle="1" w:styleId="ScheduleTitle">
    <w:name w:val="Schedule Title"/>
    <w:basedOn w:val="BodyText"/>
    <w:next w:val="BodyText"/>
    <w:qFormat/>
    <w:rsid w:val="006336C7"/>
    <w:pPr>
      <w:keepNext/>
      <w:spacing w:before="0" w:after="120"/>
      <w:ind w:left="0"/>
      <w:jc w:val="center"/>
    </w:pPr>
    <w:rPr>
      <w:b/>
    </w:rPr>
  </w:style>
  <w:style w:type="paragraph" w:customStyle="1" w:styleId="ScheduleNumbering">
    <w:name w:val="Schedule Numbering"/>
    <w:basedOn w:val="BodyText"/>
    <w:next w:val="ScheduleTitle"/>
    <w:qFormat/>
    <w:rsid w:val="006336C7"/>
    <w:pPr>
      <w:keepNext/>
      <w:numPr>
        <w:numId w:val="13"/>
      </w:numPr>
      <w:tabs>
        <w:tab w:val="clear" w:pos="907"/>
      </w:tabs>
      <w:spacing w:before="120"/>
      <w:ind w:left="0"/>
      <w:jc w:val="center"/>
    </w:pPr>
    <w:rPr>
      <w:b/>
      <w:szCs w:val="24"/>
    </w:rPr>
  </w:style>
  <w:style w:type="paragraph" w:customStyle="1" w:styleId="Schedule0">
    <w:name w:val="Schedule 0"/>
    <w:basedOn w:val="BodyText"/>
    <w:next w:val="BodyText"/>
    <w:qFormat/>
    <w:rsid w:val="006336C7"/>
    <w:pPr>
      <w:numPr>
        <w:numId w:val="9"/>
      </w:numPr>
      <w:suppressAutoHyphens/>
    </w:pPr>
    <w:rPr>
      <w:vanish/>
      <w:color w:val="FF0000"/>
    </w:rPr>
  </w:style>
  <w:style w:type="paragraph" w:customStyle="1" w:styleId="Schedule1">
    <w:name w:val="Schedule 1"/>
    <w:basedOn w:val="Schedule0"/>
    <w:next w:val="BodyText"/>
    <w:qFormat/>
    <w:rsid w:val="006336C7"/>
    <w:pPr>
      <w:keepNext/>
      <w:numPr>
        <w:ilvl w:val="1"/>
      </w:numPr>
      <w:outlineLvl w:val="0"/>
    </w:pPr>
    <w:rPr>
      <w:b/>
      <w:vanish w:val="0"/>
      <w:color w:val="auto"/>
    </w:rPr>
  </w:style>
  <w:style w:type="paragraph" w:customStyle="1" w:styleId="Schedule2">
    <w:name w:val="Schedule 2"/>
    <w:basedOn w:val="Schedule1"/>
    <w:next w:val="BodyText"/>
    <w:qFormat/>
    <w:rsid w:val="006336C7"/>
    <w:pPr>
      <w:keepNext w:val="0"/>
      <w:numPr>
        <w:ilvl w:val="2"/>
      </w:numPr>
      <w:outlineLvl w:val="1"/>
    </w:pPr>
    <w:rPr>
      <w:b w:val="0"/>
    </w:rPr>
  </w:style>
  <w:style w:type="paragraph" w:customStyle="1" w:styleId="Schedule3">
    <w:name w:val="Schedule 3"/>
    <w:basedOn w:val="Schedule2"/>
    <w:next w:val="BodyText"/>
    <w:qFormat/>
    <w:rsid w:val="006336C7"/>
    <w:pPr>
      <w:numPr>
        <w:ilvl w:val="3"/>
      </w:numPr>
      <w:outlineLvl w:val="2"/>
    </w:pPr>
  </w:style>
  <w:style w:type="paragraph" w:customStyle="1" w:styleId="Schedule4">
    <w:name w:val="Schedule 4"/>
    <w:basedOn w:val="Schedule3"/>
    <w:next w:val="BodyText"/>
    <w:qFormat/>
    <w:rsid w:val="006336C7"/>
    <w:pPr>
      <w:numPr>
        <w:ilvl w:val="5"/>
      </w:numPr>
      <w:outlineLvl w:val="3"/>
    </w:pPr>
  </w:style>
  <w:style w:type="paragraph" w:customStyle="1" w:styleId="Schedule5">
    <w:name w:val="Schedule 5"/>
    <w:basedOn w:val="Schedule4"/>
    <w:next w:val="BodyText"/>
    <w:qFormat/>
    <w:rsid w:val="006336C7"/>
    <w:pPr>
      <w:numPr>
        <w:ilvl w:val="6"/>
      </w:numPr>
      <w:outlineLvl w:val="4"/>
    </w:pPr>
  </w:style>
  <w:style w:type="paragraph" w:customStyle="1" w:styleId="Schedule6">
    <w:name w:val="Schedule 6"/>
    <w:basedOn w:val="Schedule5"/>
    <w:next w:val="BodyText"/>
    <w:qFormat/>
    <w:rsid w:val="006336C7"/>
    <w:pPr>
      <w:numPr>
        <w:ilvl w:val="7"/>
      </w:numPr>
      <w:outlineLvl w:val="5"/>
    </w:pPr>
  </w:style>
  <w:style w:type="paragraph" w:customStyle="1" w:styleId="Schedule7">
    <w:name w:val="Schedule 7"/>
    <w:basedOn w:val="Schedule6"/>
    <w:next w:val="BodyText"/>
    <w:qFormat/>
    <w:rsid w:val="006336C7"/>
    <w:pPr>
      <w:numPr>
        <w:ilvl w:val="8"/>
      </w:numPr>
      <w:outlineLvl w:val="6"/>
    </w:pPr>
  </w:style>
  <w:style w:type="paragraph" w:customStyle="1" w:styleId="ScheduleList">
    <w:name w:val="Schedule List"/>
    <w:basedOn w:val="Schedule0"/>
    <w:next w:val="BodyText"/>
    <w:qFormat/>
    <w:rsid w:val="006336C7"/>
    <w:pPr>
      <w:numPr>
        <w:ilvl w:val="4"/>
      </w:numPr>
      <w:tabs>
        <w:tab w:val="clear" w:pos="2381"/>
      </w:tabs>
    </w:pPr>
  </w:style>
  <w:style w:type="paragraph" w:customStyle="1" w:styleId="Testimonium">
    <w:name w:val="Testimonium"/>
    <w:basedOn w:val="Normal"/>
    <w:qFormat/>
    <w:rsid w:val="006336C7"/>
    <w:pPr>
      <w:jc w:val="left"/>
    </w:pPr>
    <w:rPr>
      <w:b/>
    </w:rPr>
  </w:style>
  <w:style w:type="paragraph" w:styleId="TOC1">
    <w:name w:val="toc 1"/>
    <w:basedOn w:val="BodyText"/>
    <w:next w:val="Normal"/>
    <w:uiPriority w:val="39"/>
    <w:semiHidden/>
    <w:rsid w:val="006336C7"/>
    <w:pPr>
      <w:tabs>
        <w:tab w:val="clear" w:pos="907"/>
        <w:tab w:val="clear" w:pos="1644"/>
        <w:tab w:val="clear" w:pos="2381"/>
        <w:tab w:val="clear" w:pos="3119"/>
        <w:tab w:val="clear" w:pos="3856"/>
        <w:tab w:val="clear" w:pos="4593"/>
        <w:tab w:val="clear" w:pos="5330"/>
        <w:tab w:val="clear" w:pos="6067"/>
        <w:tab w:val="left" w:pos="1134"/>
        <w:tab w:val="right" w:leader="dot" w:pos="8312"/>
      </w:tabs>
      <w:spacing w:before="0"/>
      <w:ind w:left="1134" w:right="284" w:hanging="1134"/>
      <w:jc w:val="left"/>
    </w:pPr>
  </w:style>
  <w:style w:type="paragraph" w:styleId="TOC2">
    <w:name w:val="toc 2"/>
    <w:basedOn w:val="TOC1"/>
    <w:next w:val="Normal"/>
    <w:uiPriority w:val="39"/>
    <w:semiHidden/>
    <w:rsid w:val="006336C7"/>
  </w:style>
  <w:style w:type="paragraph" w:styleId="TOC3">
    <w:name w:val="toc 3"/>
    <w:basedOn w:val="TOC2"/>
    <w:next w:val="Normal"/>
    <w:uiPriority w:val="39"/>
    <w:semiHidden/>
    <w:rsid w:val="006336C7"/>
    <w:pPr>
      <w:tabs>
        <w:tab w:val="clear" w:pos="8312"/>
        <w:tab w:val="right" w:leader="dot" w:pos="8309"/>
      </w:tabs>
    </w:pPr>
  </w:style>
  <w:style w:type="paragraph" w:styleId="TOC4">
    <w:name w:val="toc 4"/>
    <w:basedOn w:val="Normal"/>
    <w:next w:val="Normal"/>
    <w:uiPriority w:val="39"/>
    <w:semiHidden/>
    <w:rsid w:val="006336C7"/>
    <w:pPr>
      <w:tabs>
        <w:tab w:val="left" w:pos="864"/>
        <w:tab w:val="right" w:leader="dot" w:pos="8309"/>
      </w:tabs>
      <w:spacing w:before="0"/>
      <w:ind w:left="864" w:right="1109" w:hanging="864"/>
    </w:pPr>
  </w:style>
  <w:style w:type="paragraph" w:styleId="TOC5">
    <w:name w:val="toc 5"/>
    <w:basedOn w:val="Normal"/>
    <w:next w:val="Normal"/>
    <w:uiPriority w:val="39"/>
    <w:semiHidden/>
    <w:rsid w:val="006336C7"/>
    <w:pPr>
      <w:tabs>
        <w:tab w:val="left" w:pos="864"/>
        <w:tab w:val="right" w:leader="dot" w:pos="8309"/>
      </w:tabs>
      <w:spacing w:before="0"/>
      <w:ind w:left="864" w:right="1109" w:hanging="864"/>
    </w:pPr>
  </w:style>
  <w:style w:type="paragraph" w:styleId="TOC6">
    <w:name w:val="toc 6"/>
    <w:basedOn w:val="Normal"/>
    <w:next w:val="Normal"/>
    <w:uiPriority w:val="39"/>
    <w:semiHidden/>
    <w:rsid w:val="006336C7"/>
    <w:pPr>
      <w:tabs>
        <w:tab w:val="left" w:pos="864"/>
        <w:tab w:val="right" w:leader="dot" w:pos="8309"/>
      </w:tabs>
      <w:spacing w:before="0"/>
      <w:ind w:left="864" w:right="1109" w:hanging="864"/>
    </w:pPr>
  </w:style>
  <w:style w:type="paragraph" w:styleId="TOC7">
    <w:name w:val="toc 7"/>
    <w:basedOn w:val="Normal"/>
    <w:next w:val="Normal"/>
    <w:uiPriority w:val="39"/>
    <w:semiHidden/>
    <w:rsid w:val="006336C7"/>
    <w:pPr>
      <w:tabs>
        <w:tab w:val="left" w:pos="864"/>
        <w:tab w:val="right" w:leader="dot" w:pos="8309"/>
      </w:tabs>
      <w:spacing w:before="0"/>
      <w:ind w:left="864" w:right="1109" w:hanging="864"/>
    </w:pPr>
  </w:style>
  <w:style w:type="paragraph" w:styleId="TOC8">
    <w:name w:val="toc 8"/>
    <w:basedOn w:val="Normal"/>
    <w:next w:val="Normal"/>
    <w:uiPriority w:val="39"/>
    <w:semiHidden/>
    <w:rsid w:val="006336C7"/>
    <w:pPr>
      <w:tabs>
        <w:tab w:val="left" w:pos="864"/>
        <w:tab w:val="right" w:leader="dot" w:pos="8309"/>
      </w:tabs>
      <w:spacing w:before="0"/>
      <w:ind w:left="864" w:right="1109" w:hanging="864"/>
    </w:pPr>
  </w:style>
  <w:style w:type="paragraph" w:styleId="TOC9">
    <w:name w:val="toc 9"/>
    <w:basedOn w:val="TOC1"/>
    <w:next w:val="Normal"/>
    <w:uiPriority w:val="39"/>
    <w:semiHidden/>
    <w:rsid w:val="006336C7"/>
    <w:pPr>
      <w:tabs>
        <w:tab w:val="clear" w:pos="1134"/>
      </w:tabs>
      <w:spacing w:before="120" w:after="120"/>
      <w:ind w:right="0"/>
    </w:pPr>
  </w:style>
  <w:style w:type="character" w:styleId="Hyperlink">
    <w:name w:val="Hyperlink"/>
    <w:uiPriority w:val="99"/>
    <w:semiHidden/>
    <w:rsid w:val="006336C7"/>
    <w:rPr>
      <w:color w:val="0000FF"/>
      <w:u w:val="single"/>
    </w:rPr>
  </w:style>
  <w:style w:type="paragraph" w:customStyle="1" w:styleId="AppendixNoNum">
    <w:name w:val="Appendix NoNum"/>
    <w:basedOn w:val="BodyText"/>
    <w:next w:val="AppendixTitle"/>
    <w:qFormat/>
    <w:rsid w:val="006336C7"/>
    <w:pPr>
      <w:keepNext/>
      <w:numPr>
        <w:numId w:val="10"/>
      </w:numPr>
      <w:spacing w:before="120"/>
      <w:ind w:left="0"/>
      <w:jc w:val="center"/>
    </w:pPr>
    <w:rPr>
      <w:b/>
    </w:rPr>
  </w:style>
  <w:style w:type="paragraph" w:customStyle="1" w:styleId="ScheduleNoNum">
    <w:name w:val="Schedule NoNum"/>
    <w:basedOn w:val="BodyText"/>
    <w:next w:val="ScheduleTitle"/>
    <w:qFormat/>
    <w:rsid w:val="006336C7"/>
    <w:pPr>
      <w:keepNext/>
      <w:numPr>
        <w:numId w:val="11"/>
      </w:numPr>
      <w:spacing w:before="120"/>
      <w:ind w:left="0"/>
      <w:jc w:val="center"/>
    </w:pPr>
    <w:rPr>
      <w:b/>
    </w:rPr>
  </w:style>
  <w:style w:type="paragraph" w:customStyle="1" w:styleId="Heading2Plain">
    <w:name w:val="Heading 2 Plain"/>
    <w:basedOn w:val="Heading2"/>
    <w:next w:val="BodyText"/>
    <w:link w:val="Heading2PlainChar"/>
    <w:qFormat/>
    <w:rsid w:val="006336C7"/>
    <w:pPr>
      <w:keepNext w:val="0"/>
      <w:jc w:val="both"/>
    </w:pPr>
    <w:rPr>
      <w:b w:val="0"/>
    </w:rPr>
  </w:style>
  <w:style w:type="paragraph" w:customStyle="1" w:styleId="DefinedTerm">
    <w:name w:val="Defined Term"/>
    <w:basedOn w:val="BodyText"/>
    <w:qFormat/>
    <w:rsid w:val="006336C7"/>
    <w:pPr>
      <w:numPr>
        <w:numId w:val="20"/>
      </w:numPr>
    </w:pPr>
  </w:style>
  <w:style w:type="character" w:customStyle="1" w:styleId="Bold">
    <w:name w:val="Bold"/>
    <w:qFormat/>
    <w:rsid w:val="006336C7"/>
    <w:rPr>
      <w:b/>
    </w:rPr>
  </w:style>
  <w:style w:type="paragraph" w:customStyle="1" w:styleId="HeaderLandscape">
    <w:name w:val="Header Landscape"/>
    <w:basedOn w:val="Header"/>
    <w:qFormat/>
    <w:rsid w:val="006336C7"/>
    <w:pPr>
      <w:tabs>
        <w:tab w:val="clear" w:pos="8324"/>
        <w:tab w:val="right" w:pos="13971"/>
      </w:tabs>
    </w:pPr>
  </w:style>
  <w:style w:type="paragraph" w:customStyle="1" w:styleId="FooterLandscape">
    <w:name w:val="Footer Landscape"/>
    <w:basedOn w:val="Footer"/>
    <w:qFormat/>
    <w:rsid w:val="006336C7"/>
    <w:pPr>
      <w:tabs>
        <w:tab w:val="clear" w:pos="4156"/>
        <w:tab w:val="clear" w:pos="8324"/>
        <w:tab w:val="center" w:pos="6980"/>
        <w:tab w:val="right" w:pos="13971"/>
      </w:tabs>
    </w:pPr>
  </w:style>
  <w:style w:type="paragraph" w:styleId="EndnoteText">
    <w:name w:val="endnote text"/>
    <w:basedOn w:val="FootnoteText"/>
    <w:link w:val="EndnoteTextChar"/>
    <w:uiPriority w:val="99"/>
    <w:semiHidden/>
    <w:rsid w:val="006336C7"/>
    <w:rPr>
      <w:i/>
    </w:rPr>
  </w:style>
  <w:style w:type="character" w:customStyle="1" w:styleId="EndnoteTextChar">
    <w:name w:val="Endnote Text Char"/>
    <w:link w:val="EndnoteText"/>
    <w:uiPriority w:val="99"/>
    <w:semiHidden/>
    <w:rPr>
      <w:rFonts w:ascii="Tahoma" w:hAnsi="Tahoma" w:cs="Tahoma"/>
      <w:lang w:eastAsia="en-US"/>
    </w:rPr>
  </w:style>
  <w:style w:type="character" w:styleId="EndnoteReference">
    <w:name w:val="endnote reference"/>
    <w:uiPriority w:val="99"/>
    <w:semiHidden/>
    <w:rsid w:val="006336C7"/>
    <w:rPr>
      <w:vertAlign w:val="superscript"/>
    </w:rPr>
  </w:style>
  <w:style w:type="paragraph" w:customStyle="1" w:styleId="DefinedTermList1">
    <w:name w:val="Defined Term List 1"/>
    <w:basedOn w:val="DefinedTerm"/>
    <w:qFormat/>
    <w:rsid w:val="006336C7"/>
    <w:pPr>
      <w:numPr>
        <w:ilvl w:val="1"/>
      </w:numPr>
      <w:tabs>
        <w:tab w:val="num" w:pos="1814"/>
      </w:tabs>
    </w:pPr>
  </w:style>
  <w:style w:type="paragraph" w:customStyle="1" w:styleId="DefinedTermList2">
    <w:name w:val="Defined Term List 2"/>
    <w:basedOn w:val="DefinedTermList1"/>
    <w:qFormat/>
    <w:rsid w:val="006336C7"/>
    <w:pPr>
      <w:numPr>
        <w:ilvl w:val="2"/>
      </w:numPr>
      <w:tabs>
        <w:tab w:val="num" w:pos="1814"/>
      </w:tabs>
      <w:ind w:hanging="907"/>
    </w:pPr>
  </w:style>
  <w:style w:type="paragraph" w:customStyle="1" w:styleId="Schedule1Plain">
    <w:name w:val="Schedule 1 Plain"/>
    <w:basedOn w:val="Schedule1"/>
    <w:next w:val="BodyText"/>
    <w:qFormat/>
    <w:rsid w:val="006336C7"/>
    <w:pPr>
      <w:keepNext w:val="0"/>
    </w:pPr>
    <w:rPr>
      <w:b w:val="0"/>
    </w:rPr>
  </w:style>
  <w:style w:type="character" w:customStyle="1" w:styleId="BoldField">
    <w:name w:val="Bold Field"/>
    <w:qFormat/>
    <w:rsid w:val="006336C7"/>
    <w:rPr>
      <w:b/>
    </w:rPr>
  </w:style>
  <w:style w:type="paragraph" w:customStyle="1" w:styleId="CharChar1CharCharCharChar">
    <w:name w:val="Char Char1 Char Char Char Char"/>
    <w:basedOn w:val="Normal"/>
    <w:qFormat/>
    <w:rsid w:val="00D308B9"/>
    <w:pPr>
      <w:tabs>
        <w:tab w:val="clear" w:pos="907"/>
        <w:tab w:val="clear" w:pos="1644"/>
        <w:tab w:val="clear" w:pos="2381"/>
        <w:tab w:val="clear" w:pos="3119"/>
        <w:tab w:val="clear" w:pos="3856"/>
        <w:tab w:val="clear" w:pos="4593"/>
        <w:tab w:val="clear" w:pos="5330"/>
        <w:tab w:val="clear" w:pos="6067"/>
        <w:tab w:val="left" w:pos="864"/>
        <w:tab w:val="left" w:pos="2131"/>
        <w:tab w:val="left" w:pos="3283"/>
        <w:tab w:val="left" w:pos="4003"/>
        <w:tab w:val="left" w:pos="4723"/>
      </w:tabs>
      <w:spacing w:after="160" w:line="240" w:lineRule="exact"/>
    </w:pPr>
    <w:rPr>
      <w:rFonts w:ascii="Arial" w:hAnsi="Arial" w:cs="Arial"/>
      <w:sz w:val="22"/>
      <w:szCs w:val="22"/>
    </w:rPr>
  </w:style>
  <w:style w:type="table" w:styleId="TableGrid">
    <w:name w:val="Table Grid"/>
    <w:basedOn w:val="TableNormal"/>
    <w:uiPriority w:val="59"/>
    <w:semiHidden/>
    <w:rsid w:val="006336C7"/>
    <w:pPr>
      <w:tabs>
        <w:tab w:val="left" w:pos="907"/>
        <w:tab w:val="left" w:pos="1644"/>
        <w:tab w:val="left" w:pos="2381"/>
        <w:tab w:val="left" w:pos="3119"/>
        <w:tab w:val="left" w:pos="3856"/>
        <w:tab w:val="left" w:pos="4593"/>
        <w:tab w:val="left" w:pos="5330"/>
        <w:tab w:val="left" w:pos="6067"/>
      </w:tabs>
      <w:suppressAutoHyphen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BodyText"/>
    <w:next w:val="SectionTitle"/>
    <w:qFormat/>
    <w:rsid w:val="006336C7"/>
    <w:pPr>
      <w:keepNext/>
      <w:numPr>
        <w:numId w:val="22"/>
      </w:numPr>
      <w:ind w:left="0"/>
      <w:jc w:val="center"/>
    </w:pPr>
    <w:rPr>
      <w:b/>
    </w:rPr>
  </w:style>
  <w:style w:type="paragraph" w:customStyle="1" w:styleId="SectionTitle">
    <w:name w:val="Section Title"/>
    <w:basedOn w:val="BodyText"/>
    <w:next w:val="BodyText"/>
    <w:qFormat/>
    <w:rsid w:val="006336C7"/>
    <w:pPr>
      <w:keepNext/>
      <w:spacing w:before="0" w:after="240"/>
      <w:ind w:left="0"/>
      <w:jc w:val="center"/>
    </w:pPr>
    <w:rPr>
      <w:b/>
      <w:caps/>
    </w:rPr>
  </w:style>
  <w:style w:type="character" w:customStyle="1" w:styleId="Heading0Char">
    <w:name w:val="Heading 0 Char"/>
    <w:link w:val="Heading0"/>
    <w:locked/>
    <w:rsid w:val="009F5768"/>
    <w:rPr>
      <w:rFonts w:ascii="Tahoma" w:hAnsi="Tahoma" w:cs="Tahoma"/>
      <w:vanish/>
      <w:color w:val="FF0000"/>
      <w:lang w:eastAsia="en-US"/>
    </w:rPr>
  </w:style>
  <w:style w:type="character" w:customStyle="1" w:styleId="Heading2PlainChar">
    <w:name w:val="Heading 2 Plain Char"/>
    <w:link w:val="Heading2Plain"/>
    <w:locked/>
    <w:rsid w:val="009F5768"/>
    <w:rPr>
      <w:rFonts w:ascii="Tahoma" w:hAnsi="Tahoma" w:cs="Tahoma"/>
      <w:lang w:eastAsia="en-US"/>
    </w:rPr>
  </w:style>
  <w:style w:type="character" w:customStyle="1" w:styleId="Heading1PlainChar">
    <w:name w:val="Heading 1 Plain Char"/>
    <w:link w:val="Heading1Plain"/>
    <w:locked/>
    <w:rsid w:val="009F5768"/>
    <w:rPr>
      <w:rFonts w:ascii="Tahoma" w:hAnsi="Tahoma" w:cs="Tahoma"/>
      <w:lang w:eastAsia="en-US"/>
    </w:rPr>
  </w:style>
  <w:style w:type="character" w:styleId="Emphasis">
    <w:name w:val="Emphasis"/>
    <w:uiPriority w:val="20"/>
    <w:qFormat/>
    <w:rsid w:val="005E0570"/>
    <w:rPr>
      <w:i/>
    </w:rPr>
  </w:style>
  <w:style w:type="character" w:customStyle="1" w:styleId="italicfields0">
    <w:name w:val="italicfields"/>
    <w:qFormat/>
    <w:rsid w:val="005E0570"/>
    <w:rPr>
      <w:rFonts w:cs="Times New Roman"/>
    </w:rPr>
  </w:style>
  <w:style w:type="paragraph" w:customStyle="1" w:styleId="Body">
    <w:name w:val="Body"/>
    <w:basedOn w:val="Normal"/>
    <w:qFormat/>
    <w:rsid w:val="00565F97"/>
    <w:pPr>
      <w:tabs>
        <w:tab w:val="clear" w:pos="907"/>
        <w:tab w:val="clear" w:pos="1644"/>
        <w:tab w:val="clear" w:pos="2381"/>
        <w:tab w:val="clear" w:pos="3119"/>
        <w:tab w:val="clear" w:pos="3856"/>
        <w:tab w:val="clear" w:pos="4593"/>
        <w:tab w:val="clear" w:pos="5330"/>
        <w:tab w:val="clear" w:pos="6067"/>
        <w:tab w:val="left" w:pos="1008"/>
        <w:tab w:val="left" w:pos="2016"/>
        <w:tab w:val="left" w:pos="3024"/>
        <w:tab w:val="left" w:pos="4032"/>
        <w:tab w:val="left" w:pos="5040"/>
        <w:tab w:val="left" w:pos="6048"/>
        <w:tab w:val="left" w:pos="7056"/>
        <w:tab w:val="left" w:pos="8064"/>
        <w:tab w:val="right" w:pos="9029"/>
      </w:tabs>
      <w:suppressAutoHyphens w:val="0"/>
      <w:spacing w:before="0" w:after="240" w:line="276" w:lineRule="auto"/>
    </w:pPr>
    <w:rPr>
      <w:rFonts w:ascii="Times New Roman" w:hAnsi="Times New Roman" w:cs="Times New Roman"/>
      <w:sz w:val="23"/>
      <w:szCs w:val="23"/>
      <w:lang w:eastAsia="en-GB"/>
    </w:rPr>
  </w:style>
  <w:style w:type="paragraph" w:customStyle="1" w:styleId="Level2">
    <w:name w:val="Level 2"/>
    <w:basedOn w:val="Normal"/>
    <w:next w:val="Normal"/>
    <w:qFormat/>
    <w:rsid w:val="00565F97"/>
    <w:pPr>
      <w:numPr>
        <w:ilvl w:val="1"/>
        <w:numId w:val="23"/>
      </w:numPr>
      <w:tabs>
        <w:tab w:val="clear" w:pos="907"/>
        <w:tab w:val="clear" w:pos="1644"/>
        <w:tab w:val="clear" w:pos="2381"/>
        <w:tab w:val="clear" w:pos="3119"/>
        <w:tab w:val="clear" w:pos="3856"/>
        <w:tab w:val="clear" w:pos="4593"/>
        <w:tab w:val="clear" w:pos="5330"/>
        <w:tab w:val="clear" w:pos="6067"/>
        <w:tab w:val="left" w:pos="2016"/>
        <w:tab w:val="left" w:pos="3024"/>
        <w:tab w:val="left" w:pos="4032"/>
        <w:tab w:val="left" w:pos="5040"/>
        <w:tab w:val="left" w:pos="6048"/>
        <w:tab w:val="left" w:pos="7056"/>
        <w:tab w:val="left" w:pos="8064"/>
        <w:tab w:val="right" w:pos="9029"/>
      </w:tabs>
      <w:suppressAutoHyphens w:val="0"/>
      <w:spacing w:before="0" w:after="240" w:line="276" w:lineRule="auto"/>
      <w:outlineLvl w:val="1"/>
    </w:pPr>
    <w:rPr>
      <w:rFonts w:ascii="Times New Roman" w:hAnsi="Times New Roman" w:cs="Times New Roman"/>
      <w:sz w:val="23"/>
      <w:szCs w:val="23"/>
      <w:lang w:eastAsia="en-GB"/>
    </w:rPr>
  </w:style>
  <w:style w:type="paragraph" w:customStyle="1" w:styleId="Level1">
    <w:name w:val="Level 1"/>
    <w:basedOn w:val="Normal"/>
    <w:next w:val="Normal"/>
    <w:qFormat/>
    <w:rsid w:val="00565F97"/>
    <w:pPr>
      <w:numPr>
        <w:numId w:val="23"/>
      </w:numPr>
      <w:tabs>
        <w:tab w:val="clear" w:pos="907"/>
        <w:tab w:val="clear" w:pos="1644"/>
        <w:tab w:val="clear" w:pos="2381"/>
        <w:tab w:val="clear" w:pos="3119"/>
        <w:tab w:val="clear" w:pos="3856"/>
        <w:tab w:val="clear" w:pos="4593"/>
        <w:tab w:val="clear" w:pos="5330"/>
        <w:tab w:val="clear" w:pos="6067"/>
        <w:tab w:val="left" w:pos="2016"/>
        <w:tab w:val="left" w:pos="3024"/>
        <w:tab w:val="left" w:pos="4032"/>
        <w:tab w:val="left" w:pos="5040"/>
        <w:tab w:val="left" w:pos="6048"/>
        <w:tab w:val="left" w:pos="7056"/>
        <w:tab w:val="left" w:pos="8064"/>
        <w:tab w:val="right" w:pos="9029"/>
      </w:tabs>
      <w:suppressAutoHyphens w:val="0"/>
      <w:spacing w:before="0" w:after="240" w:line="276" w:lineRule="auto"/>
      <w:outlineLvl w:val="0"/>
    </w:pPr>
    <w:rPr>
      <w:rFonts w:ascii="Times New Roman" w:hAnsi="Times New Roman" w:cs="Times New Roman"/>
      <w:sz w:val="23"/>
      <w:szCs w:val="23"/>
      <w:lang w:eastAsia="en-GB"/>
    </w:rPr>
  </w:style>
  <w:style w:type="paragraph" w:customStyle="1" w:styleId="Level4">
    <w:name w:val="Level 4"/>
    <w:basedOn w:val="Normal"/>
    <w:next w:val="Normal"/>
    <w:qFormat/>
    <w:rsid w:val="00565F97"/>
    <w:pPr>
      <w:numPr>
        <w:ilvl w:val="3"/>
        <w:numId w:val="23"/>
      </w:numPr>
      <w:tabs>
        <w:tab w:val="clear" w:pos="907"/>
        <w:tab w:val="clear" w:pos="1644"/>
        <w:tab w:val="clear" w:pos="2381"/>
        <w:tab w:val="clear" w:pos="3119"/>
        <w:tab w:val="clear" w:pos="3856"/>
        <w:tab w:val="clear" w:pos="4593"/>
        <w:tab w:val="clear" w:pos="5330"/>
        <w:tab w:val="clear" w:pos="6067"/>
        <w:tab w:val="left" w:pos="3024"/>
        <w:tab w:val="left" w:pos="4032"/>
        <w:tab w:val="left" w:pos="5040"/>
        <w:tab w:val="left" w:pos="6048"/>
        <w:tab w:val="left" w:pos="7056"/>
        <w:tab w:val="left" w:pos="8064"/>
        <w:tab w:val="right" w:pos="9029"/>
      </w:tabs>
      <w:suppressAutoHyphens w:val="0"/>
      <w:spacing w:before="0" w:after="240" w:line="276" w:lineRule="auto"/>
      <w:outlineLvl w:val="3"/>
    </w:pPr>
    <w:rPr>
      <w:rFonts w:ascii="Times New Roman" w:hAnsi="Times New Roman" w:cs="Times New Roman"/>
      <w:sz w:val="23"/>
      <w:szCs w:val="23"/>
      <w:lang w:eastAsia="en-GB"/>
    </w:rPr>
  </w:style>
  <w:style w:type="paragraph" w:customStyle="1" w:styleId="Level5">
    <w:name w:val="Level 5"/>
    <w:basedOn w:val="Normal"/>
    <w:next w:val="Normal"/>
    <w:qFormat/>
    <w:rsid w:val="00565F97"/>
    <w:pPr>
      <w:numPr>
        <w:ilvl w:val="4"/>
        <w:numId w:val="23"/>
      </w:numPr>
      <w:tabs>
        <w:tab w:val="clear" w:pos="907"/>
        <w:tab w:val="clear" w:pos="1644"/>
        <w:tab w:val="clear" w:pos="2381"/>
        <w:tab w:val="clear" w:pos="3119"/>
        <w:tab w:val="clear" w:pos="3856"/>
        <w:tab w:val="clear" w:pos="4593"/>
        <w:tab w:val="clear" w:pos="5330"/>
        <w:tab w:val="clear" w:pos="6067"/>
        <w:tab w:val="left" w:pos="3024"/>
        <w:tab w:val="left" w:pos="4032"/>
        <w:tab w:val="left" w:pos="5040"/>
        <w:tab w:val="left" w:pos="6048"/>
        <w:tab w:val="left" w:pos="7056"/>
        <w:tab w:val="left" w:pos="8064"/>
        <w:tab w:val="right" w:pos="9029"/>
      </w:tabs>
      <w:suppressAutoHyphens w:val="0"/>
      <w:spacing w:before="0" w:after="240" w:line="276" w:lineRule="auto"/>
      <w:outlineLvl w:val="4"/>
    </w:pPr>
    <w:rPr>
      <w:rFonts w:ascii="Times New Roman" w:hAnsi="Times New Roman" w:cs="Times New Roman"/>
      <w:sz w:val="23"/>
      <w:szCs w:val="23"/>
      <w:lang w:eastAsia="en-GB"/>
    </w:rPr>
  </w:style>
  <w:style w:type="paragraph" w:customStyle="1" w:styleId="Level6">
    <w:name w:val="Level 6"/>
    <w:basedOn w:val="Normal"/>
    <w:next w:val="Normal"/>
    <w:qFormat/>
    <w:rsid w:val="00565F97"/>
    <w:pPr>
      <w:numPr>
        <w:ilvl w:val="5"/>
        <w:numId w:val="23"/>
      </w:numPr>
      <w:tabs>
        <w:tab w:val="clear" w:pos="907"/>
        <w:tab w:val="clear" w:pos="1644"/>
        <w:tab w:val="clear" w:pos="2381"/>
        <w:tab w:val="clear" w:pos="3119"/>
        <w:tab w:val="clear" w:pos="3856"/>
        <w:tab w:val="clear" w:pos="4593"/>
        <w:tab w:val="clear" w:pos="5330"/>
        <w:tab w:val="clear" w:pos="6067"/>
        <w:tab w:val="left" w:pos="3024"/>
        <w:tab w:val="left" w:pos="4032"/>
        <w:tab w:val="left" w:pos="5040"/>
        <w:tab w:val="left" w:pos="6048"/>
        <w:tab w:val="left" w:pos="7056"/>
        <w:tab w:val="left" w:pos="8064"/>
        <w:tab w:val="right" w:pos="9029"/>
      </w:tabs>
      <w:suppressAutoHyphens w:val="0"/>
      <w:spacing w:before="0" w:after="240" w:line="276" w:lineRule="auto"/>
      <w:outlineLvl w:val="5"/>
    </w:pPr>
    <w:rPr>
      <w:rFonts w:ascii="Times New Roman" w:hAnsi="Times New Roman" w:cs="Times New Roman"/>
      <w:sz w:val="23"/>
      <w:szCs w:val="23"/>
      <w:lang w:eastAsia="en-GB"/>
    </w:rPr>
  </w:style>
  <w:style w:type="paragraph" w:customStyle="1" w:styleId="Level7">
    <w:name w:val="Level 7"/>
    <w:basedOn w:val="Normal"/>
    <w:next w:val="Normal"/>
    <w:qFormat/>
    <w:rsid w:val="00565F97"/>
    <w:pPr>
      <w:numPr>
        <w:ilvl w:val="6"/>
        <w:numId w:val="23"/>
      </w:numPr>
      <w:tabs>
        <w:tab w:val="clear" w:pos="907"/>
        <w:tab w:val="clear" w:pos="1644"/>
        <w:tab w:val="clear" w:pos="2381"/>
        <w:tab w:val="clear" w:pos="3119"/>
        <w:tab w:val="clear" w:pos="3856"/>
        <w:tab w:val="clear" w:pos="4593"/>
        <w:tab w:val="clear" w:pos="5330"/>
        <w:tab w:val="clear" w:pos="6067"/>
        <w:tab w:val="left" w:pos="3024"/>
        <w:tab w:val="left" w:pos="4032"/>
        <w:tab w:val="left" w:pos="5040"/>
        <w:tab w:val="left" w:pos="6048"/>
        <w:tab w:val="left" w:pos="7056"/>
        <w:tab w:val="left" w:pos="8064"/>
        <w:tab w:val="right" w:pos="9029"/>
      </w:tabs>
      <w:suppressAutoHyphens w:val="0"/>
      <w:spacing w:before="0" w:after="240" w:line="276" w:lineRule="auto"/>
      <w:outlineLvl w:val="6"/>
    </w:pPr>
    <w:rPr>
      <w:rFonts w:ascii="Times New Roman" w:hAnsi="Times New Roman" w:cs="Times New Roman"/>
      <w:sz w:val="23"/>
      <w:szCs w:val="23"/>
      <w:lang w:eastAsia="en-GB"/>
    </w:rPr>
  </w:style>
  <w:style w:type="paragraph" w:customStyle="1" w:styleId="Level8">
    <w:name w:val="Level 8"/>
    <w:basedOn w:val="Normal"/>
    <w:next w:val="Normal"/>
    <w:qFormat/>
    <w:rsid w:val="00565F97"/>
    <w:pPr>
      <w:numPr>
        <w:ilvl w:val="7"/>
        <w:numId w:val="23"/>
      </w:numPr>
      <w:tabs>
        <w:tab w:val="clear" w:pos="907"/>
        <w:tab w:val="clear" w:pos="1644"/>
        <w:tab w:val="clear" w:pos="2381"/>
        <w:tab w:val="clear" w:pos="3119"/>
        <w:tab w:val="clear" w:pos="3856"/>
        <w:tab w:val="clear" w:pos="4593"/>
        <w:tab w:val="clear" w:pos="5330"/>
        <w:tab w:val="clear" w:pos="6067"/>
        <w:tab w:val="left" w:pos="3024"/>
        <w:tab w:val="left" w:pos="4032"/>
        <w:tab w:val="left" w:pos="5040"/>
        <w:tab w:val="left" w:pos="6048"/>
        <w:tab w:val="left" w:pos="7056"/>
        <w:tab w:val="left" w:pos="8064"/>
        <w:tab w:val="right" w:pos="9029"/>
      </w:tabs>
      <w:suppressAutoHyphens w:val="0"/>
      <w:spacing w:before="0" w:after="240" w:line="276" w:lineRule="auto"/>
      <w:outlineLvl w:val="7"/>
    </w:pPr>
    <w:rPr>
      <w:rFonts w:ascii="Times New Roman" w:hAnsi="Times New Roman" w:cs="Times New Roman"/>
      <w:sz w:val="23"/>
      <w:szCs w:val="23"/>
      <w:lang w:eastAsia="en-GB"/>
    </w:rPr>
  </w:style>
  <w:style w:type="paragraph" w:customStyle="1" w:styleId="A">
    <w:name w:val="A"/>
    <w:basedOn w:val="Level2"/>
    <w:next w:val="Normal"/>
    <w:qFormat/>
    <w:rsid w:val="00565F97"/>
    <w:pPr>
      <w:numPr>
        <w:ilvl w:val="2"/>
      </w:numPr>
      <w:tabs>
        <w:tab w:val="num" w:pos="907"/>
      </w:tabs>
      <w:ind w:left="907" w:hanging="907"/>
    </w:pPr>
  </w:style>
  <w:style w:type="character" w:styleId="BookTitle">
    <w:name w:val="Book Title"/>
    <w:uiPriority w:val="33"/>
    <w:semiHidden/>
    <w:rsid w:val="00D93C8D"/>
    <w:rPr>
      <w:b/>
      <w:smallCaps/>
      <w:spacing w:val="5"/>
    </w:rPr>
  </w:style>
  <w:style w:type="paragraph" w:styleId="Caption">
    <w:name w:val="caption"/>
    <w:basedOn w:val="Normal"/>
    <w:next w:val="Normal"/>
    <w:uiPriority w:val="35"/>
    <w:semiHidden/>
    <w:unhideWhenUsed/>
    <w:rsid w:val="00D93C8D"/>
    <w:rPr>
      <w:b/>
      <w:bCs/>
    </w:rPr>
  </w:style>
  <w:style w:type="character" w:styleId="IntenseEmphasis">
    <w:name w:val="Intense Emphasis"/>
    <w:uiPriority w:val="21"/>
    <w:semiHidden/>
    <w:rsid w:val="00D93C8D"/>
    <w:rPr>
      <w:b/>
      <w:i/>
      <w:color w:val="4F81BD"/>
    </w:rPr>
  </w:style>
  <w:style w:type="paragraph" w:styleId="IntenseQuote">
    <w:name w:val="Intense Quote"/>
    <w:basedOn w:val="Normal"/>
    <w:next w:val="Normal"/>
    <w:link w:val="IntenseQuoteChar"/>
    <w:uiPriority w:val="30"/>
    <w:semiHidden/>
    <w:rsid w:val="00D93C8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93C8D"/>
    <w:rPr>
      <w:rFonts w:ascii="Tahoma" w:hAnsi="Tahoma"/>
      <w:b/>
      <w:i/>
      <w:color w:val="4F81BD"/>
      <w:lang w:val="x-none" w:eastAsia="en-US"/>
    </w:rPr>
  </w:style>
  <w:style w:type="character" w:styleId="IntenseReference">
    <w:name w:val="Intense Reference"/>
    <w:uiPriority w:val="32"/>
    <w:semiHidden/>
    <w:rsid w:val="00D93C8D"/>
    <w:rPr>
      <w:b/>
      <w:smallCaps/>
      <w:color w:val="C0504D"/>
      <w:spacing w:val="5"/>
      <w:u w:val="single"/>
    </w:rPr>
  </w:style>
  <w:style w:type="paragraph" w:styleId="ListParagraph">
    <w:name w:val="List Paragraph"/>
    <w:basedOn w:val="Normal"/>
    <w:uiPriority w:val="34"/>
    <w:semiHidden/>
    <w:rsid w:val="00D93C8D"/>
    <w:pPr>
      <w:ind w:left="720"/>
    </w:pPr>
  </w:style>
  <w:style w:type="paragraph" w:styleId="NoSpacing">
    <w:name w:val="No Spacing"/>
    <w:uiPriority w:val="1"/>
    <w:semiHidden/>
    <w:rsid w:val="00D93C8D"/>
    <w:pPr>
      <w:tabs>
        <w:tab w:val="left" w:pos="907"/>
        <w:tab w:val="left" w:pos="1644"/>
        <w:tab w:val="left" w:pos="2381"/>
        <w:tab w:val="left" w:pos="3119"/>
        <w:tab w:val="left" w:pos="3856"/>
        <w:tab w:val="left" w:pos="4593"/>
        <w:tab w:val="left" w:pos="5330"/>
        <w:tab w:val="left" w:pos="6067"/>
      </w:tabs>
      <w:suppressAutoHyphens/>
      <w:jc w:val="both"/>
    </w:pPr>
    <w:rPr>
      <w:rFonts w:ascii="Tahoma" w:hAnsi="Tahoma" w:cs="Tahoma"/>
      <w:lang w:eastAsia="en-US"/>
    </w:rPr>
  </w:style>
  <w:style w:type="paragraph" w:styleId="Quote">
    <w:name w:val="Quote"/>
    <w:basedOn w:val="Normal"/>
    <w:next w:val="Normal"/>
    <w:link w:val="QuoteChar"/>
    <w:uiPriority w:val="29"/>
    <w:semiHidden/>
    <w:rsid w:val="00D93C8D"/>
    <w:rPr>
      <w:i/>
      <w:iCs/>
      <w:color w:val="000000"/>
    </w:rPr>
  </w:style>
  <w:style w:type="character" w:customStyle="1" w:styleId="QuoteChar">
    <w:name w:val="Quote Char"/>
    <w:link w:val="Quote"/>
    <w:uiPriority w:val="29"/>
    <w:locked/>
    <w:rsid w:val="00D93C8D"/>
    <w:rPr>
      <w:rFonts w:ascii="Tahoma" w:hAnsi="Tahoma"/>
      <w:i/>
      <w:color w:val="000000"/>
      <w:lang w:val="x-none" w:eastAsia="en-US"/>
    </w:rPr>
  </w:style>
  <w:style w:type="character" w:styleId="Strong">
    <w:name w:val="Strong"/>
    <w:uiPriority w:val="22"/>
    <w:semiHidden/>
    <w:rsid w:val="00D93C8D"/>
    <w:rPr>
      <w:b/>
    </w:rPr>
  </w:style>
  <w:style w:type="paragraph" w:styleId="Subtitle">
    <w:name w:val="Subtitle"/>
    <w:basedOn w:val="Normal"/>
    <w:next w:val="Normal"/>
    <w:link w:val="SubtitleChar"/>
    <w:uiPriority w:val="11"/>
    <w:semiHidden/>
    <w:rsid w:val="00D93C8D"/>
    <w:pPr>
      <w:spacing w:after="60"/>
      <w:jc w:val="center"/>
      <w:outlineLvl w:val="1"/>
    </w:pPr>
    <w:rPr>
      <w:rFonts w:ascii="Cambria" w:eastAsia="Malgun Gothic" w:hAnsi="Cambria" w:cs="Times New Roman"/>
      <w:sz w:val="24"/>
      <w:szCs w:val="24"/>
    </w:rPr>
  </w:style>
  <w:style w:type="character" w:customStyle="1" w:styleId="SubtitleChar">
    <w:name w:val="Subtitle Char"/>
    <w:link w:val="Subtitle"/>
    <w:uiPriority w:val="11"/>
    <w:locked/>
    <w:rsid w:val="00D93C8D"/>
    <w:rPr>
      <w:rFonts w:ascii="Cambria" w:eastAsia="Malgun Gothic" w:hAnsi="Cambria"/>
      <w:sz w:val="24"/>
      <w:lang w:val="x-none" w:eastAsia="en-US"/>
    </w:rPr>
  </w:style>
  <w:style w:type="character" w:styleId="SubtleEmphasis">
    <w:name w:val="Subtle Emphasis"/>
    <w:uiPriority w:val="19"/>
    <w:semiHidden/>
    <w:rsid w:val="00D93C8D"/>
    <w:rPr>
      <w:i/>
      <w:color w:val="808080"/>
    </w:rPr>
  </w:style>
  <w:style w:type="character" w:styleId="SubtleReference">
    <w:name w:val="Subtle Reference"/>
    <w:uiPriority w:val="31"/>
    <w:semiHidden/>
    <w:rsid w:val="00D93C8D"/>
    <w:rPr>
      <w:smallCaps/>
      <w:color w:val="C0504D"/>
      <w:u w:val="single"/>
    </w:rPr>
  </w:style>
  <w:style w:type="paragraph" w:styleId="Title">
    <w:name w:val="Title"/>
    <w:basedOn w:val="Normal"/>
    <w:next w:val="Normal"/>
    <w:link w:val="TitleChar"/>
    <w:uiPriority w:val="10"/>
    <w:semiHidden/>
    <w:rsid w:val="00D93C8D"/>
    <w:pPr>
      <w:spacing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uiPriority w:val="10"/>
    <w:locked/>
    <w:rsid w:val="00D93C8D"/>
    <w:rPr>
      <w:rFonts w:ascii="Cambria" w:eastAsia="Malgun Gothic" w:hAnsi="Cambria"/>
      <w:b/>
      <w:kern w:val="28"/>
      <w:sz w:val="32"/>
      <w:lang w:val="x-none" w:eastAsia="en-US"/>
    </w:rPr>
  </w:style>
  <w:style w:type="paragraph" w:styleId="TOCHeading">
    <w:name w:val="TOC Heading"/>
    <w:basedOn w:val="Heading1"/>
    <w:next w:val="Normal"/>
    <w:uiPriority w:val="39"/>
    <w:semiHidden/>
    <w:unhideWhenUsed/>
    <w:rsid w:val="00D93C8D"/>
    <w:pPr>
      <w:numPr>
        <w:ilvl w:val="0"/>
        <w:numId w:val="0"/>
      </w:numPr>
      <w:tabs>
        <w:tab w:val="left" w:pos="907"/>
      </w:tabs>
      <w:spacing w:after="60"/>
      <w:jc w:val="both"/>
      <w:outlineLvl w:val="9"/>
    </w:pPr>
    <w:rPr>
      <w:rFonts w:ascii="Cambria" w:eastAsia="Malgun Gothic" w:hAnsi="Cambria" w:cs="Times New Roman"/>
      <w:bCs/>
      <w:caps w:val="0"/>
      <w:kern w:val="32"/>
      <w:sz w:val="32"/>
      <w:szCs w:val="32"/>
    </w:rPr>
  </w:style>
  <w:style w:type="character" w:styleId="CommentReference">
    <w:name w:val="annotation reference"/>
    <w:uiPriority w:val="99"/>
    <w:semiHidden/>
    <w:rsid w:val="00314AD1"/>
    <w:rPr>
      <w:sz w:val="16"/>
    </w:rPr>
  </w:style>
  <w:style w:type="paragraph" w:styleId="CommentText">
    <w:name w:val="annotation text"/>
    <w:basedOn w:val="Normal"/>
    <w:link w:val="CommentTextChar"/>
    <w:uiPriority w:val="99"/>
    <w:semiHidden/>
    <w:rsid w:val="00314AD1"/>
  </w:style>
  <w:style w:type="character" w:customStyle="1" w:styleId="CommentTextChar">
    <w:name w:val="Comment Text Char"/>
    <w:link w:val="CommentText"/>
    <w:uiPriority w:val="99"/>
    <w:locked/>
    <w:rsid w:val="00314AD1"/>
    <w:rPr>
      <w:rFonts w:ascii="Tahoma" w:hAnsi="Tahoma"/>
      <w:lang w:val="x-none" w:eastAsia="en-US"/>
    </w:rPr>
  </w:style>
  <w:style w:type="paragraph" w:styleId="CommentSubject">
    <w:name w:val="annotation subject"/>
    <w:basedOn w:val="CommentText"/>
    <w:next w:val="CommentText"/>
    <w:link w:val="CommentSubjectChar"/>
    <w:uiPriority w:val="99"/>
    <w:rsid w:val="00314AD1"/>
    <w:rPr>
      <w:b/>
      <w:bCs/>
    </w:rPr>
  </w:style>
  <w:style w:type="character" w:customStyle="1" w:styleId="CommentSubjectChar">
    <w:name w:val="Comment Subject Char"/>
    <w:link w:val="CommentSubject"/>
    <w:uiPriority w:val="99"/>
    <w:locked/>
    <w:rsid w:val="00314AD1"/>
    <w:rPr>
      <w:rFonts w:ascii="Tahoma" w:hAnsi="Tahoma"/>
      <w:b/>
      <w:lang w:val="x-none" w:eastAsia="en-US"/>
    </w:rPr>
  </w:style>
  <w:style w:type="numbering" w:styleId="ArticleSection">
    <w:name w:val="Outline List 3"/>
    <w:basedOn w:val="NoList"/>
    <w:uiPriority w:val="99"/>
    <w:semiHidden/>
    <w:unhideWhenUsed/>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74308">
      <w:marLeft w:val="0"/>
      <w:marRight w:val="0"/>
      <w:marTop w:val="0"/>
      <w:marBottom w:val="0"/>
      <w:divBdr>
        <w:top w:val="none" w:sz="0" w:space="0" w:color="auto"/>
        <w:left w:val="none" w:sz="0" w:space="0" w:color="auto"/>
        <w:bottom w:val="none" w:sz="0" w:space="0" w:color="auto"/>
        <w:right w:val="none" w:sz="0" w:space="0" w:color="auto"/>
      </w:divBdr>
    </w:div>
    <w:div w:id="569274309">
      <w:marLeft w:val="0"/>
      <w:marRight w:val="0"/>
      <w:marTop w:val="0"/>
      <w:marBottom w:val="0"/>
      <w:divBdr>
        <w:top w:val="none" w:sz="0" w:space="0" w:color="auto"/>
        <w:left w:val="none" w:sz="0" w:space="0" w:color="auto"/>
        <w:bottom w:val="none" w:sz="0" w:space="0" w:color="auto"/>
        <w:right w:val="none" w:sz="0" w:space="0" w:color="auto"/>
      </w:divBdr>
    </w:div>
    <w:div w:id="569274310">
      <w:marLeft w:val="0"/>
      <w:marRight w:val="0"/>
      <w:marTop w:val="0"/>
      <w:marBottom w:val="0"/>
      <w:divBdr>
        <w:top w:val="none" w:sz="0" w:space="0" w:color="auto"/>
        <w:left w:val="none" w:sz="0" w:space="0" w:color="auto"/>
        <w:bottom w:val="none" w:sz="0" w:space="0" w:color="auto"/>
        <w:right w:val="none" w:sz="0" w:space="0" w:color="auto"/>
      </w:divBdr>
    </w:div>
    <w:div w:id="569274311">
      <w:marLeft w:val="0"/>
      <w:marRight w:val="0"/>
      <w:marTop w:val="0"/>
      <w:marBottom w:val="0"/>
      <w:divBdr>
        <w:top w:val="none" w:sz="0" w:space="0" w:color="auto"/>
        <w:left w:val="none" w:sz="0" w:space="0" w:color="auto"/>
        <w:bottom w:val="none" w:sz="0" w:space="0" w:color="auto"/>
        <w:right w:val="none" w:sz="0" w:space="0" w:color="auto"/>
      </w:divBdr>
    </w:div>
    <w:div w:id="569274312">
      <w:marLeft w:val="0"/>
      <w:marRight w:val="0"/>
      <w:marTop w:val="0"/>
      <w:marBottom w:val="0"/>
      <w:divBdr>
        <w:top w:val="none" w:sz="0" w:space="0" w:color="auto"/>
        <w:left w:val="none" w:sz="0" w:space="0" w:color="auto"/>
        <w:bottom w:val="none" w:sz="0" w:space="0" w:color="auto"/>
        <w:right w:val="none" w:sz="0" w:space="0" w:color="auto"/>
      </w:divBdr>
    </w:div>
    <w:div w:id="569274313">
      <w:marLeft w:val="0"/>
      <w:marRight w:val="0"/>
      <w:marTop w:val="0"/>
      <w:marBottom w:val="0"/>
      <w:divBdr>
        <w:top w:val="none" w:sz="0" w:space="0" w:color="auto"/>
        <w:left w:val="none" w:sz="0" w:space="0" w:color="auto"/>
        <w:bottom w:val="none" w:sz="0" w:space="0" w:color="auto"/>
        <w:right w:val="none" w:sz="0" w:space="0" w:color="auto"/>
      </w:divBdr>
    </w:div>
    <w:div w:id="569274314">
      <w:marLeft w:val="0"/>
      <w:marRight w:val="0"/>
      <w:marTop w:val="0"/>
      <w:marBottom w:val="0"/>
      <w:divBdr>
        <w:top w:val="none" w:sz="0" w:space="0" w:color="auto"/>
        <w:left w:val="none" w:sz="0" w:space="0" w:color="auto"/>
        <w:bottom w:val="none" w:sz="0" w:space="0" w:color="auto"/>
        <w:right w:val="none" w:sz="0" w:space="0" w:color="auto"/>
      </w:divBdr>
    </w:div>
    <w:div w:id="569274315">
      <w:marLeft w:val="0"/>
      <w:marRight w:val="0"/>
      <w:marTop w:val="0"/>
      <w:marBottom w:val="0"/>
      <w:divBdr>
        <w:top w:val="none" w:sz="0" w:space="0" w:color="auto"/>
        <w:left w:val="none" w:sz="0" w:space="0" w:color="auto"/>
        <w:bottom w:val="none" w:sz="0" w:space="0" w:color="auto"/>
        <w:right w:val="none" w:sz="0" w:space="0" w:color="auto"/>
      </w:divBdr>
    </w:div>
    <w:div w:id="569274316">
      <w:marLeft w:val="0"/>
      <w:marRight w:val="0"/>
      <w:marTop w:val="0"/>
      <w:marBottom w:val="0"/>
      <w:divBdr>
        <w:top w:val="none" w:sz="0" w:space="0" w:color="auto"/>
        <w:left w:val="none" w:sz="0" w:space="0" w:color="auto"/>
        <w:bottom w:val="none" w:sz="0" w:space="0" w:color="auto"/>
        <w:right w:val="none" w:sz="0" w:space="0" w:color="auto"/>
      </w:divBdr>
    </w:div>
    <w:div w:id="569274317">
      <w:marLeft w:val="0"/>
      <w:marRight w:val="0"/>
      <w:marTop w:val="0"/>
      <w:marBottom w:val="0"/>
      <w:divBdr>
        <w:top w:val="none" w:sz="0" w:space="0" w:color="auto"/>
        <w:left w:val="none" w:sz="0" w:space="0" w:color="auto"/>
        <w:bottom w:val="none" w:sz="0" w:space="0" w:color="auto"/>
        <w:right w:val="none" w:sz="0" w:space="0" w:color="auto"/>
      </w:divBdr>
    </w:div>
    <w:div w:id="569274318">
      <w:marLeft w:val="0"/>
      <w:marRight w:val="0"/>
      <w:marTop w:val="0"/>
      <w:marBottom w:val="0"/>
      <w:divBdr>
        <w:top w:val="none" w:sz="0" w:space="0" w:color="auto"/>
        <w:left w:val="none" w:sz="0" w:space="0" w:color="auto"/>
        <w:bottom w:val="none" w:sz="0" w:space="0" w:color="auto"/>
        <w:right w:val="none" w:sz="0" w:space="0" w:color="auto"/>
      </w:divBdr>
    </w:div>
    <w:div w:id="569274319">
      <w:marLeft w:val="0"/>
      <w:marRight w:val="0"/>
      <w:marTop w:val="0"/>
      <w:marBottom w:val="0"/>
      <w:divBdr>
        <w:top w:val="none" w:sz="0" w:space="0" w:color="auto"/>
        <w:left w:val="none" w:sz="0" w:space="0" w:color="auto"/>
        <w:bottom w:val="none" w:sz="0" w:space="0" w:color="auto"/>
        <w:right w:val="none" w:sz="0" w:space="0" w:color="auto"/>
      </w:divBdr>
    </w:div>
    <w:div w:id="569274320">
      <w:marLeft w:val="0"/>
      <w:marRight w:val="0"/>
      <w:marTop w:val="0"/>
      <w:marBottom w:val="0"/>
      <w:divBdr>
        <w:top w:val="none" w:sz="0" w:space="0" w:color="auto"/>
        <w:left w:val="none" w:sz="0" w:space="0" w:color="auto"/>
        <w:bottom w:val="none" w:sz="0" w:space="0" w:color="auto"/>
        <w:right w:val="none" w:sz="0" w:space="0" w:color="auto"/>
      </w:divBdr>
    </w:div>
    <w:div w:id="569274321">
      <w:marLeft w:val="0"/>
      <w:marRight w:val="0"/>
      <w:marTop w:val="0"/>
      <w:marBottom w:val="0"/>
      <w:divBdr>
        <w:top w:val="none" w:sz="0" w:space="0" w:color="auto"/>
        <w:left w:val="none" w:sz="0" w:space="0" w:color="auto"/>
        <w:bottom w:val="none" w:sz="0" w:space="0" w:color="auto"/>
        <w:right w:val="none" w:sz="0" w:space="0" w:color="auto"/>
      </w:divBdr>
    </w:div>
    <w:div w:id="569274322">
      <w:marLeft w:val="0"/>
      <w:marRight w:val="0"/>
      <w:marTop w:val="0"/>
      <w:marBottom w:val="0"/>
      <w:divBdr>
        <w:top w:val="none" w:sz="0" w:space="0" w:color="auto"/>
        <w:left w:val="none" w:sz="0" w:space="0" w:color="auto"/>
        <w:bottom w:val="none" w:sz="0" w:space="0" w:color="auto"/>
        <w:right w:val="none" w:sz="0" w:space="0" w:color="auto"/>
      </w:divBdr>
    </w:div>
    <w:div w:id="5692743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image" Target="media/image2.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2433-5BF0-47D1-9AF8-53D429CF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F20C9D4D</Template>
  <TotalTime>1</TotalTime>
  <Pages>36</Pages>
  <Words>10309</Words>
  <Characters>58767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Benson</dc:creator>
  <cp:lastModifiedBy>Tina Surti</cp:lastModifiedBy>
  <cp:revision>2</cp:revision>
  <cp:lastPrinted>2009-10-20T10:00:00Z</cp:lastPrinted>
  <dcterms:created xsi:type="dcterms:W3CDTF">2016-02-19T15:09:00Z</dcterms:created>
  <dcterms:modified xsi:type="dcterms:W3CDTF">2016-02-19T15:09:00Z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6c339daa-49db-41d5-9279-10b4ae04ce5d</vt:lpwstr>
  </property>
  <property fmtid="{D5CDD505-2E9C-101B-9397-08002B2CF9AE}" pid="3" name="HCAGPMS">
    <vt:lpwstr>OFFICIAL</vt:lpwstr>
  </property>
</Properties>
</file>